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D19CF" w14:textId="77777777" w:rsidR="00B56DFB" w:rsidRPr="00FC33CF" w:rsidRDefault="00B56DFB" w:rsidP="00FC33CF">
      <w:pPr>
        <w:jc w:val="center"/>
        <w:rPr>
          <w:rFonts w:ascii="Adobe Garamond Pro" w:hAnsi="Adobe Garamond Pro"/>
          <w:color w:val="0D0D0D" w:themeColor="text1" w:themeTint="F2"/>
          <w:sz w:val="28"/>
          <w:szCs w:val="28"/>
        </w:rPr>
      </w:pPr>
      <w:r w:rsidRPr="00FC33CF">
        <w:rPr>
          <w:rFonts w:ascii="Adobe Garamond Pro" w:hAnsi="Adobe Garamond Pro"/>
          <w:color w:val="0D0D0D" w:themeColor="text1" w:themeTint="F2"/>
          <w:sz w:val="28"/>
          <w:szCs w:val="28"/>
        </w:rPr>
        <w:t>BREVE E NON ESAURIENTE SINTESI DELLA PRIMA SERATA</w:t>
      </w:r>
    </w:p>
    <w:p w14:paraId="1893FB29" w14:textId="77777777" w:rsidR="00B56DFB" w:rsidRPr="00FC33CF" w:rsidRDefault="00B56DFB" w:rsidP="00AA7AA1">
      <w:pPr>
        <w:jc w:val="both"/>
        <w:rPr>
          <w:rFonts w:ascii="Adobe Garamond Pro" w:hAnsi="Adobe Garamond Pro"/>
          <w:color w:val="0D0D0D" w:themeColor="text1" w:themeTint="F2"/>
          <w:sz w:val="28"/>
          <w:szCs w:val="28"/>
        </w:rPr>
      </w:pPr>
    </w:p>
    <w:p w14:paraId="00170906" w14:textId="6E50E179" w:rsidR="0066742C" w:rsidRPr="00FC33CF" w:rsidRDefault="00472441" w:rsidP="00AA7AA1">
      <w:pPr>
        <w:jc w:val="both"/>
        <w:rPr>
          <w:rFonts w:ascii="Adobe Garamond Pro" w:hAnsi="Adobe Garamond Pro"/>
          <w:color w:val="0D0D0D" w:themeColor="text1" w:themeTint="F2"/>
          <w:sz w:val="28"/>
          <w:szCs w:val="28"/>
        </w:rPr>
      </w:pPr>
      <w:r w:rsidRPr="00FC33CF">
        <w:rPr>
          <w:rFonts w:ascii="Adobe Garamond Pro" w:hAnsi="Adobe Garamond Pro"/>
          <w:color w:val="0D0D0D" w:themeColor="text1" w:themeTint="F2"/>
          <w:sz w:val="28"/>
          <w:szCs w:val="28"/>
        </w:rPr>
        <w:t xml:space="preserve">Dopo l’introduzione di Francesco, che ha indicato alcuni spunti di lettura </w:t>
      </w:r>
      <w:r w:rsidR="00AA7AA1" w:rsidRPr="00FC33CF">
        <w:rPr>
          <w:rFonts w:ascii="Adobe Garamond Pro" w:hAnsi="Adobe Garamond Pro"/>
          <w:color w:val="0D0D0D" w:themeColor="text1" w:themeTint="F2"/>
          <w:sz w:val="28"/>
          <w:szCs w:val="28"/>
        </w:rPr>
        <w:t>del libro sulla storia del diritto d’asilo</w:t>
      </w:r>
      <w:proofErr w:type="gramStart"/>
      <w:r w:rsidR="00AA7AA1" w:rsidRPr="00FC33CF">
        <w:rPr>
          <w:rFonts w:ascii="Adobe Garamond Pro" w:hAnsi="Adobe Garamond Pro"/>
          <w:color w:val="0D0D0D" w:themeColor="text1" w:themeTint="F2"/>
          <w:sz w:val="28"/>
          <w:szCs w:val="28"/>
        </w:rPr>
        <w:t xml:space="preserve"> </w:t>
      </w:r>
      <w:r w:rsidRPr="00FC33CF">
        <w:rPr>
          <w:rFonts w:ascii="Adobe Garamond Pro" w:hAnsi="Adobe Garamond Pro"/>
          <w:color w:val="0D0D0D" w:themeColor="text1" w:themeTint="F2"/>
          <w:sz w:val="28"/>
          <w:szCs w:val="28"/>
        </w:rPr>
        <w:t xml:space="preserve"> </w:t>
      </w:r>
      <w:proofErr w:type="gramEnd"/>
      <w:r w:rsidRPr="00FC33CF">
        <w:rPr>
          <w:rFonts w:ascii="Adobe Garamond Pro" w:hAnsi="Adobe Garamond Pro"/>
          <w:color w:val="0D0D0D" w:themeColor="text1" w:themeTint="F2"/>
          <w:sz w:val="28"/>
          <w:szCs w:val="28"/>
        </w:rPr>
        <w:t xml:space="preserve">“Un rifugio precario”, </w:t>
      </w:r>
      <w:r w:rsidR="007664E5" w:rsidRPr="00FC33CF">
        <w:rPr>
          <w:rFonts w:ascii="Adobe Garamond Pro" w:hAnsi="Adobe Garamond Pro"/>
          <w:color w:val="0D0D0D" w:themeColor="text1" w:themeTint="F2"/>
          <w:sz w:val="28"/>
          <w:szCs w:val="28"/>
        </w:rPr>
        <w:t>Sergio Bontempelli ha parlato del diritto d’asilo senza ripercorrerne se non per punti essenziali l</w:t>
      </w:r>
      <w:r w:rsidRPr="00FC33CF">
        <w:rPr>
          <w:rFonts w:ascii="Adobe Garamond Pro" w:hAnsi="Adobe Garamond Pro"/>
          <w:color w:val="0D0D0D" w:themeColor="text1" w:themeTint="F2"/>
          <w:sz w:val="28"/>
          <w:szCs w:val="28"/>
        </w:rPr>
        <w:t>a storia</w:t>
      </w:r>
      <w:r w:rsidR="00F918C1" w:rsidRPr="00FC33CF">
        <w:rPr>
          <w:rFonts w:ascii="Adobe Garamond Pro" w:hAnsi="Adobe Garamond Pro"/>
          <w:color w:val="0D0D0D" w:themeColor="text1" w:themeTint="F2"/>
          <w:sz w:val="28"/>
          <w:szCs w:val="28"/>
        </w:rPr>
        <w:t>,</w:t>
      </w:r>
      <w:r w:rsidR="007664E5" w:rsidRPr="00FC33CF">
        <w:rPr>
          <w:rFonts w:ascii="Adobe Garamond Pro" w:hAnsi="Adobe Garamond Pro"/>
          <w:color w:val="0D0D0D" w:themeColor="text1" w:themeTint="F2"/>
          <w:sz w:val="28"/>
          <w:szCs w:val="28"/>
        </w:rPr>
        <w:t xml:space="preserve"> evitando di appiattirne l’analisi sotto la spinta dell’attualit</w:t>
      </w:r>
      <w:r w:rsidR="007664E5" w:rsidRPr="00FC33CF">
        <w:rPr>
          <w:rFonts w:ascii="Adobe Garamond Pro" w:hAnsi="Adobe Garamond Pro" w:cs="Times New Roman"/>
          <w:color w:val="0D0D0D" w:themeColor="text1" w:themeTint="F2"/>
          <w:sz w:val="28"/>
          <w:szCs w:val="28"/>
        </w:rPr>
        <w:t>à</w:t>
      </w:r>
      <w:r w:rsidR="007664E5" w:rsidRPr="00FC33CF">
        <w:rPr>
          <w:rFonts w:ascii="Adobe Garamond Pro" w:hAnsi="Adobe Garamond Pro"/>
          <w:color w:val="0D0D0D" w:themeColor="text1" w:themeTint="F2"/>
          <w:sz w:val="28"/>
          <w:szCs w:val="28"/>
        </w:rPr>
        <w:t xml:space="preserve"> pi</w:t>
      </w:r>
      <w:r w:rsidR="007664E5" w:rsidRPr="00FC33CF">
        <w:rPr>
          <w:rFonts w:ascii="Adobe Garamond Pro" w:hAnsi="Adobe Garamond Pro" w:cs="Times New Roman"/>
          <w:color w:val="0D0D0D" w:themeColor="text1" w:themeTint="F2"/>
          <w:sz w:val="28"/>
          <w:szCs w:val="28"/>
        </w:rPr>
        <w:t>ù</w:t>
      </w:r>
      <w:r w:rsidR="007664E5" w:rsidRPr="00FC33CF">
        <w:rPr>
          <w:rFonts w:ascii="Adobe Garamond Pro" w:hAnsi="Adobe Garamond Pro"/>
          <w:color w:val="0D0D0D" w:themeColor="text1" w:themeTint="F2"/>
          <w:sz w:val="28"/>
          <w:szCs w:val="28"/>
        </w:rPr>
        <w:t xml:space="preserve"> brutale.  L’attuale fase </w:t>
      </w:r>
      <w:r w:rsidR="007664E5" w:rsidRPr="00FC33CF">
        <w:rPr>
          <w:rFonts w:ascii="Adobe Garamond Pro" w:hAnsi="Adobe Garamond Pro" w:cs="Times New Roman"/>
          <w:color w:val="0D0D0D" w:themeColor="text1" w:themeTint="F2"/>
          <w:sz w:val="28"/>
          <w:szCs w:val="28"/>
        </w:rPr>
        <w:t>è</w:t>
      </w:r>
      <w:r w:rsidR="007664E5" w:rsidRPr="00FC33CF">
        <w:rPr>
          <w:rFonts w:ascii="Adobe Garamond Pro" w:hAnsi="Adobe Garamond Pro"/>
          <w:color w:val="0D0D0D" w:themeColor="text1" w:themeTint="F2"/>
          <w:sz w:val="28"/>
          <w:szCs w:val="28"/>
        </w:rPr>
        <w:t xml:space="preserve"> stata ricollegata ad altri momenti in cui il tema si </w:t>
      </w:r>
      <w:r w:rsidR="007664E5" w:rsidRPr="00FC33CF">
        <w:rPr>
          <w:rFonts w:ascii="Adobe Garamond Pro" w:hAnsi="Adobe Garamond Pro" w:cs="Times New Roman"/>
          <w:color w:val="0D0D0D" w:themeColor="text1" w:themeTint="F2"/>
          <w:sz w:val="28"/>
          <w:szCs w:val="28"/>
        </w:rPr>
        <w:t>è</w:t>
      </w:r>
      <w:r w:rsidR="007664E5" w:rsidRPr="00FC33CF">
        <w:rPr>
          <w:rFonts w:ascii="Adobe Garamond Pro" w:hAnsi="Adobe Garamond Pro"/>
          <w:color w:val="0D0D0D" w:themeColor="text1" w:themeTint="F2"/>
          <w:sz w:val="28"/>
          <w:szCs w:val="28"/>
        </w:rPr>
        <w:t xml:space="preserve"> ciclicamente ripresentato, in un dibattito per lo pi</w:t>
      </w:r>
      <w:r w:rsidR="007664E5" w:rsidRPr="00FC33CF">
        <w:rPr>
          <w:rFonts w:ascii="Adobe Garamond Pro" w:hAnsi="Adobe Garamond Pro" w:cs="Times New Roman"/>
          <w:color w:val="0D0D0D" w:themeColor="text1" w:themeTint="F2"/>
          <w:sz w:val="28"/>
          <w:szCs w:val="28"/>
        </w:rPr>
        <w:t>ù</w:t>
      </w:r>
      <w:r w:rsidR="007664E5" w:rsidRPr="00FC33CF">
        <w:rPr>
          <w:rFonts w:ascii="Adobe Garamond Pro" w:hAnsi="Adobe Garamond Pro"/>
          <w:color w:val="0D0D0D" w:themeColor="text1" w:themeTint="F2"/>
          <w:sz w:val="28"/>
          <w:szCs w:val="28"/>
        </w:rPr>
        <w:t xml:space="preserve"> forzato da presunte urgenze e senza prospettive progett</w:t>
      </w:r>
      <w:r w:rsidR="00F918C1" w:rsidRPr="00FC33CF">
        <w:rPr>
          <w:rFonts w:ascii="Adobe Garamond Pro" w:hAnsi="Adobe Garamond Pro"/>
          <w:color w:val="0D0D0D" w:themeColor="text1" w:themeTint="F2"/>
          <w:sz w:val="28"/>
          <w:szCs w:val="28"/>
        </w:rPr>
        <w:t>uali. L’ossessione delle “fronti</w:t>
      </w:r>
      <w:r w:rsidR="007664E5" w:rsidRPr="00FC33CF">
        <w:rPr>
          <w:rFonts w:ascii="Adobe Garamond Pro" w:hAnsi="Adobe Garamond Pro"/>
          <w:color w:val="0D0D0D" w:themeColor="text1" w:themeTint="F2"/>
          <w:sz w:val="28"/>
          <w:szCs w:val="28"/>
        </w:rPr>
        <w:t xml:space="preserve">ere troppo aperte, da chiudere” </w:t>
      </w:r>
      <w:r w:rsidR="007664E5" w:rsidRPr="00FC33CF">
        <w:rPr>
          <w:rFonts w:ascii="Adobe Garamond Pro" w:hAnsi="Adobe Garamond Pro" w:cs="Times New Roman"/>
          <w:color w:val="0D0D0D" w:themeColor="text1" w:themeTint="F2"/>
          <w:sz w:val="28"/>
          <w:szCs w:val="28"/>
        </w:rPr>
        <w:t>è</w:t>
      </w:r>
      <w:r w:rsidR="007664E5" w:rsidRPr="00FC33CF">
        <w:rPr>
          <w:rFonts w:ascii="Adobe Garamond Pro" w:hAnsi="Adobe Garamond Pro"/>
          <w:color w:val="0D0D0D" w:themeColor="text1" w:themeTint="F2"/>
          <w:sz w:val="28"/>
          <w:szCs w:val="28"/>
        </w:rPr>
        <w:t xml:space="preserve"> cos</w:t>
      </w:r>
      <w:r w:rsidR="007664E5" w:rsidRPr="00FC33CF">
        <w:rPr>
          <w:rFonts w:ascii="Adobe Garamond Pro" w:hAnsi="Adobe Garamond Pro" w:cs="Times New Roman"/>
          <w:color w:val="0D0D0D" w:themeColor="text1" w:themeTint="F2"/>
          <w:sz w:val="28"/>
          <w:szCs w:val="28"/>
        </w:rPr>
        <w:t>ì</w:t>
      </w:r>
      <w:r w:rsidR="007664E5" w:rsidRPr="00FC33CF">
        <w:rPr>
          <w:rFonts w:ascii="Adobe Garamond Pro" w:hAnsi="Adobe Garamond Pro"/>
          <w:color w:val="0D0D0D" w:themeColor="text1" w:themeTint="F2"/>
          <w:sz w:val="28"/>
          <w:szCs w:val="28"/>
        </w:rPr>
        <w:t xml:space="preserve"> stata usata pi</w:t>
      </w:r>
      <w:r w:rsidR="007664E5" w:rsidRPr="00FC33CF">
        <w:rPr>
          <w:rFonts w:ascii="Adobe Garamond Pro" w:hAnsi="Adobe Garamond Pro" w:cs="Times New Roman"/>
          <w:color w:val="0D0D0D" w:themeColor="text1" w:themeTint="F2"/>
          <w:sz w:val="28"/>
          <w:szCs w:val="28"/>
        </w:rPr>
        <w:t>ù</w:t>
      </w:r>
      <w:bookmarkStart w:id="0" w:name="_GoBack"/>
      <w:bookmarkEnd w:id="0"/>
      <w:r w:rsidR="007664E5" w:rsidRPr="00FC33CF">
        <w:rPr>
          <w:rFonts w:ascii="Adobe Garamond Pro" w:hAnsi="Adobe Garamond Pro"/>
          <w:color w:val="0D0D0D" w:themeColor="text1" w:themeTint="F2"/>
          <w:sz w:val="28"/>
          <w:szCs w:val="28"/>
        </w:rPr>
        <w:t xml:space="preserve"> volte</w:t>
      </w:r>
      <w:r w:rsidR="00F918C1" w:rsidRPr="00FC33CF">
        <w:rPr>
          <w:rFonts w:ascii="Adobe Garamond Pro" w:hAnsi="Adobe Garamond Pro"/>
          <w:color w:val="0D0D0D" w:themeColor="text1" w:themeTint="F2"/>
          <w:sz w:val="28"/>
          <w:szCs w:val="28"/>
        </w:rPr>
        <w:t xml:space="preserve"> nell’ultimo trentennio</w:t>
      </w:r>
      <w:r w:rsidR="007664E5" w:rsidRPr="00FC33CF">
        <w:rPr>
          <w:rFonts w:ascii="Adobe Garamond Pro" w:hAnsi="Adobe Garamond Pro"/>
          <w:color w:val="0D0D0D" w:themeColor="text1" w:themeTint="F2"/>
          <w:sz w:val="28"/>
          <w:szCs w:val="28"/>
        </w:rPr>
        <w:t>, co</w:t>
      </w:r>
      <w:r w:rsidR="00F918C1" w:rsidRPr="00FC33CF">
        <w:rPr>
          <w:rFonts w:ascii="Adobe Garamond Pro" w:hAnsi="Adobe Garamond Pro"/>
          <w:color w:val="0D0D0D" w:themeColor="text1" w:themeTint="F2"/>
          <w:sz w:val="28"/>
          <w:szCs w:val="28"/>
        </w:rPr>
        <w:t>n</w:t>
      </w:r>
      <w:r w:rsidR="007664E5" w:rsidRPr="00FC33CF">
        <w:rPr>
          <w:rFonts w:ascii="Adobe Garamond Pro" w:hAnsi="Adobe Garamond Pro"/>
          <w:color w:val="0D0D0D" w:themeColor="text1" w:themeTint="F2"/>
          <w:sz w:val="28"/>
          <w:szCs w:val="28"/>
        </w:rPr>
        <w:t>fida</w:t>
      </w:r>
      <w:r w:rsidR="00AA7AA1" w:rsidRPr="00FC33CF">
        <w:rPr>
          <w:rFonts w:ascii="Adobe Garamond Pro" w:hAnsi="Adobe Garamond Pro"/>
          <w:color w:val="0D0D0D" w:themeColor="text1" w:themeTint="F2"/>
          <w:sz w:val="28"/>
          <w:szCs w:val="28"/>
        </w:rPr>
        <w:t>ndo</w:t>
      </w:r>
      <w:r w:rsidR="007664E5" w:rsidRPr="00FC33CF">
        <w:rPr>
          <w:rFonts w:ascii="Adobe Garamond Pro" w:hAnsi="Adobe Garamond Pro"/>
          <w:color w:val="0D0D0D" w:themeColor="text1" w:themeTint="F2"/>
          <w:sz w:val="28"/>
          <w:szCs w:val="28"/>
        </w:rPr>
        <w:t xml:space="preserve"> sulla smemoratezza altrui.</w:t>
      </w:r>
      <w:r w:rsidR="00F918C1" w:rsidRPr="00FC33CF">
        <w:rPr>
          <w:rFonts w:ascii="Adobe Garamond Pro" w:hAnsi="Adobe Garamond Pro"/>
          <w:color w:val="0D0D0D" w:themeColor="text1" w:themeTint="F2"/>
          <w:sz w:val="28"/>
          <w:szCs w:val="28"/>
        </w:rPr>
        <w:t xml:space="preserve"> Ma anche tornando indietro di decenni, e allargando lo sguardo a livello mondiale, si assiste ad analoghe messe in scena, con l’</w:t>
      </w:r>
      <w:proofErr w:type="spellStart"/>
      <w:r w:rsidR="00F918C1" w:rsidRPr="00FC33CF">
        <w:rPr>
          <w:rFonts w:ascii="Adobe Garamond Pro" w:hAnsi="Adobe Garamond Pro"/>
          <w:color w:val="0D0D0D" w:themeColor="text1" w:themeTint="F2"/>
          <w:sz w:val="28"/>
          <w:szCs w:val="28"/>
        </w:rPr>
        <w:t>interfungibilità</w:t>
      </w:r>
      <w:proofErr w:type="spellEnd"/>
      <w:r w:rsidR="00F918C1" w:rsidRPr="00FC33CF">
        <w:rPr>
          <w:rFonts w:ascii="Adobe Garamond Pro" w:hAnsi="Adobe Garamond Pro"/>
          <w:color w:val="0D0D0D" w:themeColor="text1" w:themeTint="F2"/>
          <w:sz w:val="28"/>
          <w:szCs w:val="28"/>
        </w:rPr>
        <w:t xml:space="preserve"> di soggetti man mano diversi: i musulmani, gli ebrei, gli abitanti </w:t>
      </w:r>
      <w:proofErr w:type="gramStart"/>
      <w:r w:rsidR="00F918C1" w:rsidRPr="00FC33CF">
        <w:rPr>
          <w:rFonts w:ascii="Adobe Garamond Pro" w:hAnsi="Adobe Garamond Pro"/>
          <w:color w:val="0D0D0D" w:themeColor="text1" w:themeTint="F2"/>
          <w:sz w:val="28"/>
          <w:szCs w:val="28"/>
        </w:rPr>
        <w:t>del</w:t>
      </w:r>
      <w:proofErr w:type="gramEnd"/>
      <w:r w:rsidR="00F918C1" w:rsidRPr="00FC33CF">
        <w:rPr>
          <w:rFonts w:ascii="Adobe Garamond Pro" w:hAnsi="Adobe Garamond Pro"/>
          <w:color w:val="0D0D0D" w:themeColor="text1" w:themeTint="F2"/>
          <w:sz w:val="28"/>
          <w:szCs w:val="28"/>
        </w:rPr>
        <w:t xml:space="preserve"> Balcani, etc.</w:t>
      </w:r>
    </w:p>
    <w:p w14:paraId="0EC1D657" w14:textId="5DE6F1D8" w:rsidR="00F918C1" w:rsidRPr="00FC33CF" w:rsidRDefault="00F918C1" w:rsidP="00AA7AA1">
      <w:pPr>
        <w:jc w:val="both"/>
        <w:rPr>
          <w:rFonts w:ascii="Adobe Garamond Pro" w:hAnsi="Adobe Garamond Pro"/>
          <w:color w:val="0D0D0D" w:themeColor="text1" w:themeTint="F2"/>
          <w:sz w:val="28"/>
          <w:szCs w:val="28"/>
        </w:rPr>
      </w:pPr>
      <w:r w:rsidRPr="00FC33CF">
        <w:rPr>
          <w:rFonts w:ascii="Adobe Garamond Pro" w:hAnsi="Adobe Garamond Pro"/>
          <w:color w:val="0D0D0D" w:themeColor="text1" w:themeTint="F2"/>
          <w:sz w:val="28"/>
          <w:szCs w:val="28"/>
        </w:rPr>
        <w:t>Uno sguardo consapevole dello spessore storico del fenomeno riconoscerà nell’asilo una deroga alla chiusura delle frontiere. Prima con gli Armeni vittime del genocidio turco, poi dopo la seconda guerra mondiale, la decisione di chiudere le frontiere</w:t>
      </w:r>
      <w:proofErr w:type="gramStart"/>
      <w:r w:rsidRPr="00FC33CF">
        <w:rPr>
          <w:rFonts w:ascii="Adobe Garamond Pro" w:hAnsi="Adobe Garamond Pro"/>
          <w:color w:val="0D0D0D" w:themeColor="text1" w:themeTint="F2"/>
          <w:sz w:val="28"/>
          <w:szCs w:val="28"/>
        </w:rPr>
        <w:t xml:space="preserve">  </w:t>
      </w:r>
      <w:proofErr w:type="gramEnd"/>
      <w:r w:rsidRPr="00FC33CF">
        <w:rPr>
          <w:rFonts w:ascii="Adobe Garamond Pro" w:hAnsi="Adobe Garamond Pro"/>
          <w:color w:val="0D0D0D" w:themeColor="text1" w:themeTint="F2"/>
          <w:sz w:val="28"/>
          <w:szCs w:val="28"/>
        </w:rPr>
        <w:t>- che è la vera novità della storia – ha dovuto fare i c</w:t>
      </w:r>
      <w:r w:rsidR="00BC2039" w:rsidRPr="00FC33CF">
        <w:rPr>
          <w:rFonts w:ascii="Adobe Garamond Pro" w:hAnsi="Adobe Garamond Pro"/>
          <w:color w:val="0D0D0D" w:themeColor="text1" w:themeTint="F2"/>
          <w:sz w:val="28"/>
          <w:szCs w:val="28"/>
        </w:rPr>
        <w:t>onti con la necessità di ammette</w:t>
      </w:r>
      <w:r w:rsidRPr="00FC33CF">
        <w:rPr>
          <w:rFonts w:ascii="Adobe Garamond Pro" w:hAnsi="Adobe Garamond Pro"/>
          <w:color w:val="0D0D0D" w:themeColor="text1" w:themeTint="F2"/>
          <w:sz w:val="28"/>
          <w:szCs w:val="28"/>
        </w:rPr>
        <w:t xml:space="preserve">re all’interno di questi spazi chiusi persone la cui persecuzione non si poteva </w:t>
      </w:r>
      <w:r w:rsidR="00AA7AA1" w:rsidRPr="00FC33CF">
        <w:rPr>
          <w:rFonts w:ascii="Adobe Garamond Pro" w:hAnsi="Adobe Garamond Pro"/>
          <w:color w:val="0D0D0D" w:themeColor="text1" w:themeTint="F2"/>
          <w:sz w:val="28"/>
          <w:szCs w:val="28"/>
        </w:rPr>
        <w:t xml:space="preserve">- </w:t>
      </w:r>
      <w:r w:rsidRPr="00FC33CF">
        <w:rPr>
          <w:rFonts w:ascii="Adobe Garamond Pro" w:hAnsi="Adobe Garamond Pro"/>
          <w:color w:val="0D0D0D" w:themeColor="text1" w:themeTint="F2"/>
          <w:sz w:val="28"/>
          <w:szCs w:val="28"/>
        </w:rPr>
        <w:t>per vari motivi</w:t>
      </w:r>
      <w:r w:rsidR="00AA7AA1" w:rsidRPr="00FC33CF">
        <w:rPr>
          <w:rFonts w:ascii="Adobe Garamond Pro" w:hAnsi="Adobe Garamond Pro"/>
          <w:color w:val="0D0D0D" w:themeColor="text1" w:themeTint="F2"/>
          <w:sz w:val="28"/>
          <w:szCs w:val="28"/>
        </w:rPr>
        <w:t xml:space="preserve"> e a </w:t>
      </w:r>
      <w:proofErr w:type="spellStart"/>
      <w:r w:rsidR="00AA7AA1" w:rsidRPr="00FC33CF">
        <w:rPr>
          <w:rFonts w:ascii="Adobe Garamond Pro" w:hAnsi="Adobe Garamond Pro"/>
          <w:color w:val="0D0D0D" w:themeColor="text1" w:themeTint="F2"/>
          <w:sz w:val="28"/>
          <w:szCs w:val="28"/>
        </w:rPr>
        <w:t>violte</w:t>
      </w:r>
      <w:proofErr w:type="spellEnd"/>
      <w:r w:rsidR="00AA7AA1" w:rsidRPr="00FC33CF">
        <w:rPr>
          <w:rFonts w:ascii="Adobe Garamond Pro" w:hAnsi="Adobe Garamond Pro"/>
          <w:color w:val="0D0D0D" w:themeColor="text1" w:themeTint="F2"/>
          <w:sz w:val="28"/>
          <w:szCs w:val="28"/>
        </w:rPr>
        <w:t xml:space="preserve"> strumentalmente</w:t>
      </w:r>
      <w:r w:rsidRPr="00FC33CF">
        <w:rPr>
          <w:rFonts w:ascii="Adobe Garamond Pro" w:hAnsi="Adobe Garamond Pro"/>
          <w:color w:val="0D0D0D" w:themeColor="text1" w:themeTint="F2"/>
          <w:sz w:val="28"/>
          <w:szCs w:val="28"/>
        </w:rPr>
        <w:t xml:space="preserve"> </w:t>
      </w:r>
      <w:r w:rsidR="00AA7AA1" w:rsidRPr="00FC33CF">
        <w:rPr>
          <w:rFonts w:ascii="Adobe Garamond Pro" w:hAnsi="Adobe Garamond Pro"/>
          <w:color w:val="0D0D0D" w:themeColor="text1" w:themeTint="F2"/>
          <w:sz w:val="28"/>
          <w:szCs w:val="28"/>
        </w:rPr>
        <w:t xml:space="preserve">- </w:t>
      </w:r>
      <w:r w:rsidRPr="00FC33CF">
        <w:rPr>
          <w:rFonts w:ascii="Adobe Garamond Pro" w:hAnsi="Adobe Garamond Pro"/>
          <w:color w:val="0D0D0D" w:themeColor="text1" w:themeTint="F2"/>
          <w:sz w:val="28"/>
          <w:szCs w:val="28"/>
        </w:rPr>
        <w:t xml:space="preserve">non riconoscere. E’ proprio per tenere circoscritto il concetto di persecuzione, che si </w:t>
      </w:r>
      <w:proofErr w:type="gramStart"/>
      <w:r w:rsidRPr="00FC33CF">
        <w:rPr>
          <w:rFonts w:ascii="Adobe Garamond Pro" w:hAnsi="Adobe Garamond Pro"/>
          <w:color w:val="0D0D0D" w:themeColor="text1" w:themeTint="F2"/>
          <w:sz w:val="28"/>
          <w:szCs w:val="28"/>
        </w:rPr>
        <w:t>costruisce</w:t>
      </w:r>
      <w:proofErr w:type="gramEnd"/>
      <w:r w:rsidRPr="00FC33CF">
        <w:rPr>
          <w:rFonts w:ascii="Adobe Garamond Pro" w:hAnsi="Adobe Garamond Pro"/>
          <w:color w:val="0D0D0D" w:themeColor="text1" w:themeTint="F2"/>
          <w:sz w:val="28"/>
          <w:szCs w:val="28"/>
        </w:rPr>
        <w:t xml:space="preserve"> una burocrazia dell’asilo e una serie di regole, restrizioni, </w:t>
      </w:r>
      <w:r w:rsidR="00AA7AA1" w:rsidRPr="00FC33CF">
        <w:rPr>
          <w:rFonts w:ascii="Adobe Garamond Pro" w:hAnsi="Adobe Garamond Pro"/>
          <w:color w:val="0D0D0D" w:themeColor="text1" w:themeTint="F2"/>
          <w:sz w:val="28"/>
          <w:szCs w:val="28"/>
        </w:rPr>
        <w:t>istituzionalizzando sospetti nei</w:t>
      </w:r>
      <w:r w:rsidRPr="00FC33CF">
        <w:rPr>
          <w:rFonts w:ascii="Adobe Garamond Pro" w:hAnsi="Adobe Garamond Pro"/>
          <w:color w:val="0D0D0D" w:themeColor="text1" w:themeTint="F2"/>
          <w:sz w:val="28"/>
          <w:szCs w:val="28"/>
        </w:rPr>
        <w:t xml:space="preserve"> confronti di gruppi e popolazioni stigmatizzate. Un esempio </w:t>
      </w:r>
      <w:proofErr w:type="gramStart"/>
      <w:r w:rsidR="00AA7AA1" w:rsidRPr="00FC33CF">
        <w:rPr>
          <w:rFonts w:ascii="Adobe Garamond Pro" w:hAnsi="Adobe Garamond Pro"/>
          <w:color w:val="0D0D0D" w:themeColor="text1" w:themeTint="F2"/>
          <w:sz w:val="28"/>
          <w:szCs w:val="28"/>
        </w:rPr>
        <w:t>significativo</w:t>
      </w:r>
      <w:proofErr w:type="gramEnd"/>
      <w:r w:rsidR="00AA7AA1" w:rsidRPr="00FC33CF">
        <w:rPr>
          <w:rFonts w:ascii="Adobe Garamond Pro" w:hAnsi="Adobe Garamond Pro"/>
          <w:color w:val="0D0D0D" w:themeColor="text1" w:themeTint="F2"/>
          <w:sz w:val="28"/>
          <w:szCs w:val="28"/>
        </w:rPr>
        <w:t xml:space="preserve"> e prototipico</w:t>
      </w:r>
      <w:r w:rsidRPr="00FC33CF">
        <w:rPr>
          <w:rFonts w:ascii="Adobe Garamond Pro" w:hAnsi="Adobe Garamond Pro"/>
          <w:color w:val="0D0D0D" w:themeColor="text1" w:themeTint="F2"/>
          <w:sz w:val="28"/>
          <w:szCs w:val="28"/>
        </w:rPr>
        <w:t>,</w:t>
      </w:r>
      <w:r w:rsidR="00FC1607" w:rsidRPr="00FC33CF">
        <w:rPr>
          <w:rFonts w:ascii="Adobe Garamond Pro" w:hAnsi="Adobe Garamond Pro"/>
          <w:color w:val="0D0D0D" w:themeColor="text1" w:themeTint="F2"/>
          <w:sz w:val="28"/>
          <w:szCs w:val="28"/>
        </w:rPr>
        <w:t xml:space="preserve"> </w:t>
      </w:r>
      <w:r w:rsidR="00B56DFB" w:rsidRPr="00FC33CF">
        <w:rPr>
          <w:rFonts w:ascii="Adobe Garamond Pro" w:hAnsi="Adobe Garamond Pro"/>
          <w:color w:val="0D0D0D" w:themeColor="text1" w:themeTint="F2"/>
          <w:sz w:val="28"/>
          <w:szCs w:val="28"/>
        </w:rPr>
        <w:t>il dibattito sugli ebrei russi i</w:t>
      </w:r>
      <w:r w:rsidRPr="00FC33CF">
        <w:rPr>
          <w:rFonts w:ascii="Adobe Garamond Pro" w:hAnsi="Adobe Garamond Pro"/>
          <w:color w:val="0D0D0D" w:themeColor="text1" w:themeTint="F2"/>
          <w:sz w:val="28"/>
          <w:szCs w:val="28"/>
        </w:rPr>
        <w:t>n Ingh</w:t>
      </w:r>
      <w:r w:rsidR="00BC2039" w:rsidRPr="00FC33CF">
        <w:rPr>
          <w:rFonts w:ascii="Adobe Garamond Pro" w:hAnsi="Adobe Garamond Pro"/>
          <w:color w:val="0D0D0D" w:themeColor="text1" w:themeTint="F2"/>
          <w:sz w:val="28"/>
          <w:szCs w:val="28"/>
        </w:rPr>
        <w:t>i</w:t>
      </w:r>
      <w:r w:rsidRPr="00FC33CF">
        <w:rPr>
          <w:rFonts w:ascii="Adobe Garamond Pro" w:hAnsi="Adobe Garamond Pro"/>
          <w:color w:val="0D0D0D" w:themeColor="text1" w:themeTint="F2"/>
          <w:sz w:val="28"/>
          <w:szCs w:val="28"/>
        </w:rPr>
        <w:t>lterra a cavallo del passag</w:t>
      </w:r>
      <w:r w:rsidR="00B56DFB" w:rsidRPr="00FC33CF">
        <w:rPr>
          <w:rFonts w:ascii="Adobe Garamond Pro" w:hAnsi="Adobe Garamond Pro"/>
          <w:color w:val="0D0D0D" w:themeColor="text1" w:themeTint="F2"/>
          <w:sz w:val="28"/>
          <w:szCs w:val="28"/>
        </w:rPr>
        <w:t>g</w:t>
      </w:r>
      <w:r w:rsidRPr="00FC33CF">
        <w:rPr>
          <w:rFonts w:ascii="Adobe Garamond Pro" w:hAnsi="Adobe Garamond Pro"/>
          <w:color w:val="0D0D0D" w:themeColor="text1" w:themeTint="F2"/>
          <w:sz w:val="28"/>
          <w:szCs w:val="28"/>
        </w:rPr>
        <w:t xml:space="preserve">io di secolo tra 800 e 900. Gli ebrei </w:t>
      </w:r>
      <w:r w:rsidR="00ED4411" w:rsidRPr="00FC33CF">
        <w:rPr>
          <w:rFonts w:ascii="Adobe Garamond Pro" w:hAnsi="Adobe Garamond Pro"/>
          <w:color w:val="0D0D0D" w:themeColor="text1" w:themeTint="F2"/>
          <w:sz w:val="28"/>
          <w:szCs w:val="28"/>
        </w:rPr>
        <w:t xml:space="preserve">che </w:t>
      </w:r>
      <w:r w:rsidR="00AA7AA1" w:rsidRPr="00FC33CF">
        <w:rPr>
          <w:rFonts w:ascii="Adobe Garamond Pro" w:hAnsi="Adobe Garamond Pro"/>
          <w:color w:val="0D0D0D" w:themeColor="text1" w:themeTint="F2"/>
          <w:sz w:val="28"/>
          <w:szCs w:val="28"/>
        </w:rPr>
        <w:t>f</w:t>
      </w:r>
      <w:r w:rsidR="00ED4411" w:rsidRPr="00FC33CF">
        <w:rPr>
          <w:rFonts w:ascii="Adobe Garamond Pro" w:hAnsi="Adobe Garamond Pro"/>
          <w:color w:val="0D0D0D" w:themeColor="text1" w:themeTint="F2"/>
          <w:sz w:val="28"/>
          <w:szCs w:val="28"/>
        </w:rPr>
        <w:t>uggivano dalla Russia dei p</w:t>
      </w:r>
      <w:r w:rsidRPr="00FC33CF">
        <w:rPr>
          <w:rFonts w:ascii="Adobe Garamond Pro" w:hAnsi="Adobe Garamond Pro"/>
          <w:color w:val="0D0D0D" w:themeColor="text1" w:themeTint="F2"/>
          <w:sz w:val="28"/>
          <w:szCs w:val="28"/>
        </w:rPr>
        <w:t>ogrom erano visti come falsi perseguitati</w:t>
      </w:r>
      <w:r w:rsidR="00B56DFB" w:rsidRPr="00FC33CF">
        <w:rPr>
          <w:rFonts w:ascii="Adobe Garamond Pro" w:hAnsi="Adobe Garamond Pro"/>
          <w:color w:val="0D0D0D" w:themeColor="text1" w:themeTint="F2"/>
          <w:sz w:val="28"/>
          <w:szCs w:val="28"/>
        </w:rPr>
        <w:t xml:space="preserve">, che raccontavano frottole, e </w:t>
      </w:r>
      <w:r w:rsidR="00AA7AA1" w:rsidRPr="00FC33CF">
        <w:rPr>
          <w:rFonts w:ascii="Adobe Garamond Pro" w:hAnsi="Adobe Garamond Pro"/>
          <w:color w:val="0D0D0D" w:themeColor="text1" w:themeTint="F2"/>
          <w:sz w:val="28"/>
          <w:szCs w:val="28"/>
        </w:rPr>
        <w:t>che erano comunque troppi; le donne erano considerate tutte prostitute, etc.</w:t>
      </w:r>
    </w:p>
    <w:p w14:paraId="3D48930F" w14:textId="562B695C" w:rsidR="00B56DFB" w:rsidRPr="00FC33CF" w:rsidRDefault="00B56DFB" w:rsidP="00AA7AA1">
      <w:pPr>
        <w:jc w:val="both"/>
        <w:rPr>
          <w:rFonts w:ascii="Adobe Garamond Pro" w:hAnsi="Adobe Garamond Pro"/>
          <w:color w:val="0D0D0D" w:themeColor="text1" w:themeTint="F2"/>
          <w:sz w:val="28"/>
          <w:szCs w:val="28"/>
        </w:rPr>
      </w:pPr>
      <w:r w:rsidRPr="00FC33CF">
        <w:rPr>
          <w:rFonts w:ascii="Adobe Garamond Pro" w:hAnsi="Adobe Garamond Pro"/>
          <w:color w:val="0D0D0D" w:themeColor="text1" w:themeTint="F2"/>
          <w:sz w:val="28"/>
          <w:szCs w:val="28"/>
        </w:rPr>
        <w:t xml:space="preserve">Con la Convenzione di Ginevra, nel 1951, accade qualcosa di decisivo, che oggi </w:t>
      </w:r>
      <w:proofErr w:type="gramStart"/>
      <w:r w:rsidRPr="00FC33CF">
        <w:rPr>
          <w:rFonts w:ascii="Adobe Garamond Pro" w:hAnsi="Adobe Garamond Pro"/>
          <w:color w:val="0D0D0D" w:themeColor="text1" w:themeTint="F2"/>
          <w:sz w:val="28"/>
          <w:szCs w:val="28"/>
        </w:rPr>
        <w:t>viene</w:t>
      </w:r>
      <w:proofErr w:type="gramEnd"/>
      <w:r w:rsidRPr="00FC33CF">
        <w:rPr>
          <w:rFonts w:ascii="Adobe Garamond Pro" w:hAnsi="Adobe Garamond Pro"/>
          <w:color w:val="0D0D0D" w:themeColor="text1" w:themeTint="F2"/>
          <w:sz w:val="28"/>
          <w:szCs w:val="28"/>
        </w:rPr>
        <w:t xml:space="preserve"> costantemente</w:t>
      </w:r>
      <w:r w:rsidR="00AA7AA1" w:rsidRPr="00FC33CF">
        <w:rPr>
          <w:rFonts w:ascii="Adobe Garamond Pro" w:hAnsi="Adobe Garamond Pro"/>
          <w:color w:val="0D0D0D" w:themeColor="text1" w:themeTint="F2"/>
          <w:sz w:val="28"/>
          <w:szCs w:val="28"/>
        </w:rPr>
        <w:t xml:space="preserve"> </w:t>
      </w:r>
      <w:r w:rsidR="00AA7AA1" w:rsidRPr="00FC33CF">
        <w:rPr>
          <w:rFonts w:ascii="Adobe Garamond Pro" w:hAnsi="Adobe Garamond Pro"/>
          <w:color w:val="0D0D0D" w:themeColor="text1" w:themeTint="F2"/>
          <w:sz w:val="28"/>
          <w:szCs w:val="28"/>
        </w:rPr>
        <w:t>messo in discussione</w:t>
      </w:r>
      <w:r w:rsidRPr="00FC33CF">
        <w:rPr>
          <w:rFonts w:ascii="Adobe Garamond Pro" w:hAnsi="Adobe Garamond Pro"/>
          <w:color w:val="0D0D0D" w:themeColor="text1" w:themeTint="F2"/>
          <w:sz w:val="28"/>
          <w:szCs w:val="28"/>
        </w:rPr>
        <w:t xml:space="preserve"> nelle pratiche e nei linguaggi: ciò che era mostrato come una concessione diventa</w:t>
      </w:r>
      <w:r w:rsidR="00AA7AA1" w:rsidRPr="00FC33CF">
        <w:rPr>
          <w:rFonts w:ascii="Adobe Garamond Pro" w:hAnsi="Adobe Garamond Pro"/>
          <w:color w:val="0D0D0D" w:themeColor="text1" w:themeTint="F2"/>
          <w:sz w:val="28"/>
          <w:szCs w:val="28"/>
        </w:rPr>
        <w:t xml:space="preserve"> nel 1951</w:t>
      </w:r>
      <w:r w:rsidRPr="00FC33CF">
        <w:rPr>
          <w:rFonts w:ascii="Adobe Garamond Pro" w:hAnsi="Adobe Garamond Pro"/>
          <w:color w:val="0D0D0D" w:themeColor="text1" w:themeTint="F2"/>
          <w:sz w:val="28"/>
          <w:szCs w:val="28"/>
        </w:rPr>
        <w:t xml:space="preserve"> un diritto, e un diritto soggettivo: il passaggio  (una vera acquisizione di civiltà) non si comprende</w:t>
      </w:r>
      <w:r w:rsidR="00AA7AA1" w:rsidRPr="00FC33CF">
        <w:rPr>
          <w:rFonts w:ascii="Adobe Garamond Pro" w:hAnsi="Adobe Garamond Pro"/>
          <w:color w:val="0D0D0D" w:themeColor="text1" w:themeTint="F2"/>
          <w:sz w:val="28"/>
          <w:szCs w:val="28"/>
        </w:rPr>
        <w:t xml:space="preserve"> se non</w:t>
      </w:r>
      <w:r w:rsidR="00BC2039" w:rsidRPr="00FC33CF">
        <w:rPr>
          <w:rFonts w:ascii="Adobe Garamond Pro" w:hAnsi="Adobe Garamond Pro"/>
          <w:color w:val="0D0D0D" w:themeColor="text1" w:themeTint="F2"/>
          <w:sz w:val="28"/>
          <w:szCs w:val="28"/>
        </w:rPr>
        <w:t xml:space="preserve"> si</w:t>
      </w:r>
      <w:r w:rsidR="00ED4411" w:rsidRPr="00FC33CF">
        <w:rPr>
          <w:rFonts w:ascii="Adobe Garamond Pro" w:hAnsi="Adobe Garamond Pro"/>
          <w:color w:val="0D0D0D" w:themeColor="text1" w:themeTint="F2"/>
          <w:sz w:val="28"/>
          <w:szCs w:val="28"/>
        </w:rPr>
        <w:t xml:space="preserve"> immaginano ai tavoli delle Co</w:t>
      </w:r>
      <w:r w:rsidR="00BC2039" w:rsidRPr="00FC33CF">
        <w:rPr>
          <w:rFonts w:ascii="Adobe Garamond Pro" w:hAnsi="Adobe Garamond Pro"/>
          <w:color w:val="0D0D0D" w:themeColor="text1" w:themeTint="F2"/>
          <w:sz w:val="28"/>
          <w:szCs w:val="28"/>
        </w:rPr>
        <w:t xml:space="preserve">nvenzioni internazionali e nei nuovi governo dopo la catastrofe del nazifascismo ex-rifugiati, da Pertini a De Gaulle. </w:t>
      </w:r>
    </w:p>
    <w:p w14:paraId="243E8A93" w14:textId="7E84401E" w:rsidR="00BC2039" w:rsidRPr="00FC33CF" w:rsidRDefault="00BC2039" w:rsidP="00AA7AA1">
      <w:pPr>
        <w:jc w:val="both"/>
        <w:rPr>
          <w:rFonts w:ascii="Adobe Garamond Pro" w:hAnsi="Adobe Garamond Pro"/>
          <w:color w:val="0D0D0D" w:themeColor="text1" w:themeTint="F2"/>
          <w:sz w:val="28"/>
          <w:szCs w:val="28"/>
        </w:rPr>
      </w:pPr>
      <w:r w:rsidRPr="00FC33CF">
        <w:rPr>
          <w:rFonts w:ascii="Adobe Garamond Pro" w:hAnsi="Adobe Garamond Pro"/>
          <w:color w:val="0D0D0D" w:themeColor="text1" w:themeTint="F2"/>
          <w:sz w:val="28"/>
          <w:szCs w:val="28"/>
        </w:rPr>
        <w:t>C</w:t>
      </w:r>
      <w:r w:rsidR="00AA7AA1" w:rsidRPr="00FC33CF">
        <w:rPr>
          <w:rFonts w:ascii="Adobe Garamond Pro" w:hAnsi="Adobe Garamond Pro"/>
          <w:color w:val="0D0D0D" w:themeColor="text1" w:themeTint="F2"/>
          <w:sz w:val="28"/>
          <w:szCs w:val="28"/>
        </w:rPr>
        <w:t>o</w:t>
      </w:r>
      <w:r w:rsidRPr="00FC33CF">
        <w:rPr>
          <w:rFonts w:ascii="Adobe Garamond Pro" w:hAnsi="Adobe Garamond Pro"/>
          <w:color w:val="0D0D0D" w:themeColor="text1" w:themeTint="F2"/>
          <w:sz w:val="28"/>
          <w:szCs w:val="28"/>
        </w:rPr>
        <w:t>sì l’asilo politico nella Costituzione italiana diventa un diritto soggettivo, non una concessione</w:t>
      </w:r>
      <w:proofErr w:type="gramStart"/>
      <w:r w:rsidRPr="00FC33CF">
        <w:rPr>
          <w:rFonts w:ascii="Adobe Garamond Pro" w:hAnsi="Adobe Garamond Pro"/>
          <w:color w:val="0D0D0D" w:themeColor="text1" w:themeTint="F2"/>
          <w:sz w:val="28"/>
          <w:szCs w:val="28"/>
        </w:rPr>
        <w:t xml:space="preserve">  </w:t>
      </w:r>
      <w:proofErr w:type="gramEnd"/>
      <w:r w:rsidRPr="00FC33CF">
        <w:rPr>
          <w:rFonts w:ascii="Adobe Garamond Pro" w:hAnsi="Adobe Garamond Pro"/>
          <w:color w:val="0D0D0D" w:themeColor="text1" w:themeTint="F2"/>
          <w:sz w:val="28"/>
          <w:szCs w:val="28"/>
        </w:rPr>
        <w:t xml:space="preserve">che lo stato può cancellare. Non </w:t>
      </w:r>
      <w:proofErr w:type="gramStart"/>
      <w:r w:rsidRPr="00FC33CF">
        <w:rPr>
          <w:rFonts w:ascii="Adobe Garamond Pro" w:hAnsi="Adobe Garamond Pro"/>
          <w:color w:val="0D0D0D" w:themeColor="text1" w:themeTint="F2"/>
          <w:sz w:val="28"/>
          <w:szCs w:val="28"/>
        </w:rPr>
        <w:t>lo si</w:t>
      </w:r>
      <w:proofErr w:type="gramEnd"/>
      <w:r w:rsidR="00AA7AA1" w:rsidRPr="00FC33CF">
        <w:rPr>
          <w:rFonts w:ascii="Adobe Garamond Pro" w:hAnsi="Adobe Garamond Pro"/>
          <w:color w:val="0D0D0D" w:themeColor="text1" w:themeTint="F2"/>
          <w:sz w:val="28"/>
          <w:szCs w:val="28"/>
        </w:rPr>
        <w:t xml:space="preserve"> può vincolare alla nazionalità,  n</w:t>
      </w:r>
      <w:r w:rsidRPr="00FC33CF">
        <w:rPr>
          <w:rFonts w:ascii="Adobe Garamond Pro" w:hAnsi="Adobe Garamond Pro"/>
          <w:color w:val="0D0D0D" w:themeColor="text1" w:themeTint="F2"/>
          <w:sz w:val="28"/>
          <w:szCs w:val="28"/>
        </w:rPr>
        <w:t xml:space="preserve">é dire che sono troppi. Non è una concessione, ma un diritto preesistente che </w:t>
      </w:r>
      <w:proofErr w:type="gramStart"/>
      <w:r w:rsidRPr="00FC33CF">
        <w:rPr>
          <w:rFonts w:ascii="Adobe Garamond Pro" w:hAnsi="Adobe Garamond Pro"/>
          <w:color w:val="0D0D0D" w:themeColor="text1" w:themeTint="F2"/>
          <w:sz w:val="28"/>
          <w:szCs w:val="28"/>
        </w:rPr>
        <w:t>viene</w:t>
      </w:r>
      <w:proofErr w:type="gramEnd"/>
      <w:r w:rsidRPr="00FC33CF">
        <w:rPr>
          <w:rFonts w:ascii="Adobe Garamond Pro" w:hAnsi="Adobe Garamond Pro"/>
          <w:color w:val="0D0D0D" w:themeColor="text1" w:themeTint="F2"/>
          <w:sz w:val="28"/>
          <w:szCs w:val="28"/>
        </w:rPr>
        <w:t xml:space="preserve"> riconosciuto. Tutto ciò è nascosto nel dibattito pubblico, oggi, in cu</w:t>
      </w:r>
      <w:r w:rsidR="00ED4411" w:rsidRPr="00FC33CF">
        <w:rPr>
          <w:rFonts w:ascii="Adobe Garamond Pro" w:hAnsi="Adobe Garamond Pro"/>
          <w:color w:val="0D0D0D" w:themeColor="text1" w:themeTint="F2"/>
          <w:sz w:val="28"/>
          <w:szCs w:val="28"/>
        </w:rPr>
        <w:t>i il “giustificato timore di pe</w:t>
      </w:r>
      <w:r w:rsidR="00AA7AA1" w:rsidRPr="00FC33CF">
        <w:rPr>
          <w:rFonts w:ascii="Adobe Garamond Pro" w:hAnsi="Adobe Garamond Pro"/>
          <w:color w:val="0D0D0D" w:themeColor="text1" w:themeTint="F2"/>
          <w:sz w:val="28"/>
          <w:szCs w:val="28"/>
        </w:rPr>
        <w:t>rsecuzione”</w:t>
      </w:r>
      <w:r w:rsidRPr="00FC33CF">
        <w:rPr>
          <w:rFonts w:ascii="Adobe Garamond Pro" w:hAnsi="Adobe Garamond Pro"/>
          <w:color w:val="0D0D0D" w:themeColor="text1" w:themeTint="F2"/>
          <w:sz w:val="28"/>
          <w:szCs w:val="28"/>
        </w:rPr>
        <w:t xml:space="preserve"> </w:t>
      </w:r>
      <w:proofErr w:type="gramStart"/>
      <w:r w:rsidRPr="00FC33CF">
        <w:rPr>
          <w:rFonts w:ascii="Adobe Garamond Pro" w:hAnsi="Adobe Garamond Pro"/>
          <w:color w:val="0D0D0D" w:themeColor="text1" w:themeTint="F2"/>
          <w:sz w:val="28"/>
          <w:szCs w:val="28"/>
        </w:rPr>
        <w:t>viene</w:t>
      </w:r>
      <w:proofErr w:type="gramEnd"/>
      <w:r w:rsidRPr="00FC33CF">
        <w:rPr>
          <w:rFonts w:ascii="Adobe Garamond Pro" w:hAnsi="Adobe Garamond Pro"/>
          <w:color w:val="0D0D0D" w:themeColor="text1" w:themeTint="F2"/>
          <w:sz w:val="28"/>
          <w:szCs w:val="28"/>
        </w:rPr>
        <w:t xml:space="preserve"> sostituito dal “fuggire dalla guerra”, da conflitti che peraltro si conoscono poco e vengono rimossi. Si passa così dalla nozione di diritto all’idea di compassione, e </w:t>
      </w:r>
      <w:proofErr w:type="gramStart"/>
      <w:r w:rsidRPr="00FC33CF">
        <w:rPr>
          <w:rFonts w:ascii="Adobe Garamond Pro" w:hAnsi="Adobe Garamond Pro"/>
          <w:color w:val="0D0D0D" w:themeColor="text1" w:themeTint="F2"/>
          <w:sz w:val="28"/>
          <w:szCs w:val="28"/>
        </w:rPr>
        <w:t xml:space="preserve">si </w:t>
      </w:r>
      <w:proofErr w:type="gramEnd"/>
      <w:r w:rsidRPr="00FC33CF">
        <w:rPr>
          <w:rFonts w:ascii="Adobe Garamond Pro" w:hAnsi="Adobe Garamond Pro"/>
          <w:color w:val="0D0D0D" w:themeColor="text1" w:themeTint="F2"/>
          <w:sz w:val="28"/>
          <w:szCs w:val="28"/>
        </w:rPr>
        <w:t>inventa (o meglio re-inventa) il mito del falso rifugiato: una volta armeno, poi ebreo, etc., e ora africano.</w:t>
      </w:r>
    </w:p>
    <w:p w14:paraId="0E56EECA" w14:textId="7143185D" w:rsidR="00ED4411" w:rsidRPr="00FC33CF" w:rsidRDefault="00ED4411" w:rsidP="00AA7AA1">
      <w:pPr>
        <w:jc w:val="both"/>
        <w:rPr>
          <w:rFonts w:ascii="Adobe Garamond Pro" w:hAnsi="Adobe Garamond Pro"/>
          <w:color w:val="0D0D0D" w:themeColor="text1" w:themeTint="F2"/>
          <w:sz w:val="28"/>
          <w:szCs w:val="28"/>
        </w:rPr>
      </w:pPr>
      <w:r w:rsidRPr="00FC33CF">
        <w:rPr>
          <w:rFonts w:ascii="Adobe Garamond Pro" w:hAnsi="Adobe Garamond Pro"/>
          <w:color w:val="0D0D0D" w:themeColor="text1" w:themeTint="F2"/>
          <w:sz w:val="28"/>
          <w:szCs w:val="28"/>
        </w:rPr>
        <w:t>S</w:t>
      </w:r>
      <w:r w:rsidR="00FC1607" w:rsidRPr="00FC33CF">
        <w:rPr>
          <w:rFonts w:ascii="Adobe Garamond Pro" w:hAnsi="Adobe Garamond Pro"/>
          <w:color w:val="0D0D0D" w:themeColor="text1" w:themeTint="F2"/>
          <w:sz w:val="28"/>
          <w:szCs w:val="28"/>
        </w:rPr>
        <w:t>u</w:t>
      </w:r>
      <w:r w:rsidRPr="00FC33CF">
        <w:rPr>
          <w:rFonts w:ascii="Adobe Garamond Pro" w:hAnsi="Adobe Garamond Pro"/>
          <w:color w:val="0D0D0D" w:themeColor="text1" w:themeTint="F2"/>
          <w:sz w:val="28"/>
          <w:szCs w:val="28"/>
        </w:rPr>
        <w:t xml:space="preserve"> questa base</w:t>
      </w:r>
      <w:r w:rsidR="00AA7AA1" w:rsidRPr="00FC33CF">
        <w:rPr>
          <w:rFonts w:ascii="Adobe Garamond Pro" w:hAnsi="Adobe Garamond Pro"/>
          <w:color w:val="0D0D0D" w:themeColor="text1" w:themeTint="F2"/>
          <w:sz w:val="28"/>
          <w:szCs w:val="28"/>
        </w:rPr>
        <w:t xml:space="preserve"> limpida offerta da Sergio Bontempelli</w:t>
      </w:r>
      <w:r w:rsidRPr="00FC33CF">
        <w:rPr>
          <w:rFonts w:ascii="Adobe Garamond Pro" w:hAnsi="Adobe Garamond Pro"/>
          <w:color w:val="0D0D0D" w:themeColor="text1" w:themeTint="F2"/>
          <w:sz w:val="28"/>
          <w:szCs w:val="28"/>
        </w:rPr>
        <w:t>, numerosi gli interventi del pubblico, costruttivi e acuti: da notazioni demografiche sul calo della popolazione a</w:t>
      </w:r>
      <w:r w:rsidR="00FC1607" w:rsidRPr="00FC33CF">
        <w:rPr>
          <w:rFonts w:ascii="Adobe Garamond Pro" w:hAnsi="Adobe Garamond Pro"/>
          <w:color w:val="0D0D0D" w:themeColor="text1" w:themeTint="F2"/>
          <w:sz w:val="28"/>
          <w:szCs w:val="28"/>
        </w:rPr>
        <w:t xml:space="preserve">ttiva alla riflessione </w:t>
      </w:r>
      <w:proofErr w:type="gramStart"/>
      <w:r w:rsidR="00FC1607" w:rsidRPr="00FC33CF">
        <w:rPr>
          <w:rFonts w:ascii="Adobe Garamond Pro" w:hAnsi="Adobe Garamond Pro"/>
          <w:color w:val="0D0D0D" w:themeColor="text1" w:themeTint="F2"/>
          <w:sz w:val="28"/>
          <w:szCs w:val="28"/>
        </w:rPr>
        <w:t>a partire da</w:t>
      </w:r>
      <w:r w:rsidR="00AA7AA1" w:rsidRPr="00FC33CF">
        <w:rPr>
          <w:rFonts w:ascii="Adobe Garamond Pro" w:hAnsi="Adobe Garamond Pro"/>
          <w:color w:val="0D0D0D" w:themeColor="text1" w:themeTint="F2"/>
          <w:sz w:val="28"/>
          <w:szCs w:val="28"/>
        </w:rPr>
        <w:t>lla</w:t>
      </w:r>
      <w:proofErr w:type="gramEnd"/>
      <w:r w:rsidR="00AA7AA1" w:rsidRPr="00FC33CF">
        <w:rPr>
          <w:rFonts w:ascii="Adobe Garamond Pro" w:hAnsi="Adobe Garamond Pro"/>
          <w:color w:val="0D0D0D" w:themeColor="text1" w:themeTint="F2"/>
          <w:sz w:val="28"/>
          <w:szCs w:val="28"/>
        </w:rPr>
        <w:t xml:space="preserve"> nozione di </w:t>
      </w:r>
      <w:r w:rsidR="00AA7AA1" w:rsidRPr="00FC33CF">
        <w:rPr>
          <w:rFonts w:ascii="Adobe Garamond Pro" w:hAnsi="Adobe Garamond Pro"/>
          <w:color w:val="0D0D0D" w:themeColor="text1" w:themeTint="F2"/>
          <w:sz w:val="28"/>
          <w:szCs w:val="28"/>
        </w:rPr>
        <w:t>doppia assenza</w:t>
      </w:r>
      <w:r w:rsidR="00AA7AA1" w:rsidRPr="00FC33CF">
        <w:rPr>
          <w:rFonts w:ascii="Adobe Garamond Pro" w:hAnsi="Adobe Garamond Pro"/>
          <w:color w:val="0D0D0D" w:themeColor="text1" w:themeTint="F2"/>
          <w:sz w:val="28"/>
          <w:szCs w:val="28"/>
        </w:rPr>
        <w:t xml:space="preserve"> negli scritti di </w:t>
      </w:r>
      <w:proofErr w:type="spellStart"/>
      <w:r w:rsidR="00FC1607" w:rsidRPr="00FC33CF">
        <w:rPr>
          <w:rFonts w:ascii="Adobe Garamond Pro" w:hAnsi="Adobe Garamond Pro"/>
          <w:color w:val="0D0D0D" w:themeColor="text1" w:themeTint="F2"/>
          <w:sz w:val="28"/>
          <w:szCs w:val="28"/>
        </w:rPr>
        <w:t>Sa</w:t>
      </w:r>
      <w:r w:rsidR="00AA7AA1" w:rsidRPr="00FC33CF">
        <w:rPr>
          <w:rFonts w:ascii="Adobe Garamond Pro" w:hAnsi="Adobe Garamond Pro"/>
          <w:color w:val="0D0D0D" w:themeColor="text1" w:themeTint="F2"/>
          <w:sz w:val="28"/>
          <w:szCs w:val="28"/>
        </w:rPr>
        <w:t>yad</w:t>
      </w:r>
      <w:proofErr w:type="spellEnd"/>
      <w:r w:rsidRPr="00FC33CF">
        <w:rPr>
          <w:rFonts w:ascii="Adobe Garamond Pro" w:hAnsi="Adobe Garamond Pro"/>
          <w:color w:val="0D0D0D" w:themeColor="text1" w:themeTint="F2"/>
          <w:sz w:val="28"/>
          <w:szCs w:val="28"/>
        </w:rPr>
        <w:t xml:space="preserve">, alla necessità di approfondire gli aspetti implicati dalla cancellazione della protezione </w:t>
      </w:r>
      <w:r w:rsidRPr="00FC33CF">
        <w:rPr>
          <w:rFonts w:ascii="Adobe Garamond Pro" w:hAnsi="Adobe Garamond Pro"/>
          <w:color w:val="0D0D0D" w:themeColor="text1" w:themeTint="F2"/>
          <w:sz w:val="28"/>
          <w:szCs w:val="28"/>
        </w:rPr>
        <w:lastRenderedPageBreak/>
        <w:t xml:space="preserve">umanitaria, partendo dalla solidarietà  nei confronti di chi la perde retroattivamente per risalire agli aspetti burocratico-istituzionali, nel riconoscimento che soprattutto per motivi di viltà e incompetenza le commissioni hanno attribuito per anni il terzo gradino della protezione a un numero assai alto di richiedenti asilo (il rilievo è </w:t>
      </w:r>
      <w:r w:rsidR="00AA7AA1" w:rsidRPr="00FC33CF">
        <w:rPr>
          <w:rFonts w:ascii="Adobe Garamond Pro" w:hAnsi="Adobe Garamond Pro"/>
          <w:color w:val="0D0D0D" w:themeColor="text1" w:themeTint="F2"/>
          <w:sz w:val="28"/>
          <w:szCs w:val="28"/>
        </w:rPr>
        <w:t xml:space="preserve">pienamente </w:t>
      </w:r>
      <w:r w:rsidRPr="00FC33CF">
        <w:rPr>
          <w:rFonts w:ascii="Adobe Garamond Pro" w:hAnsi="Adobe Garamond Pro"/>
          <w:color w:val="0D0D0D" w:themeColor="text1" w:themeTint="F2"/>
          <w:sz w:val="28"/>
          <w:szCs w:val="28"/>
        </w:rPr>
        <w:t>comprensibile sulla base delle informazioni messe a disposizione da Sergio e  Giuseppe nel libro “Accogliere rifugiati…”, capitolo VII)</w:t>
      </w:r>
      <w:r w:rsidR="00611B09" w:rsidRPr="00FC33CF">
        <w:rPr>
          <w:rFonts w:ascii="Adobe Garamond Pro" w:hAnsi="Adobe Garamond Pro"/>
          <w:color w:val="0D0D0D" w:themeColor="text1" w:themeTint="F2"/>
          <w:sz w:val="28"/>
          <w:szCs w:val="28"/>
        </w:rPr>
        <w:t xml:space="preserve">. Ma soprattutto, la domanda è sul che fare: </w:t>
      </w:r>
      <w:r w:rsidR="00AA7AA1" w:rsidRPr="00FC33CF">
        <w:rPr>
          <w:rFonts w:ascii="Adobe Garamond Pro" w:hAnsi="Adobe Garamond Pro"/>
          <w:color w:val="0D0D0D" w:themeColor="text1" w:themeTint="F2"/>
          <w:sz w:val="28"/>
          <w:szCs w:val="28"/>
        </w:rPr>
        <w:t>da non confondere con la</w:t>
      </w:r>
      <w:proofErr w:type="gramStart"/>
      <w:r w:rsidR="00AA7AA1" w:rsidRPr="00FC33CF">
        <w:rPr>
          <w:rFonts w:ascii="Adobe Garamond Pro" w:hAnsi="Adobe Garamond Pro"/>
          <w:color w:val="0D0D0D" w:themeColor="text1" w:themeTint="F2"/>
          <w:sz w:val="28"/>
          <w:szCs w:val="28"/>
        </w:rPr>
        <w:t xml:space="preserve"> </w:t>
      </w:r>
      <w:r w:rsidR="00611B09" w:rsidRPr="00FC33CF">
        <w:rPr>
          <w:rFonts w:ascii="Adobe Garamond Pro" w:hAnsi="Adobe Garamond Pro"/>
          <w:color w:val="0D0D0D" w:themeColor="text1" w:themeTint="F2"/>
          <w:sz w:val="28"/>
          <w:szCs w:val="28"/>
        </w:rPr>
        <w:t xml:space="preserve"> </w:t>
      </w:r>
      <w:proofErr w:type="gramEnd"/>
      <w:r w:rsidR="00611B09" w:rsidRPr="00FC33CF">
        <w:rPr>
          <w:rFonts w:ascii="Adobe Garamond Pro" w:hAnsi="Adobe Garamond Pro"/>
          <w:color w:val="0D0D0D" w:themeColor="text1" w:themeTint="F2"/>
          <w:sz w:val="28"/>
          <w:szCs w:val="28"/>
        </w:rPr>
        <w:t>domanda confusa e arresa che circola oggi, ma rivol</w:t>
      </w:r>
      <w:r w:rsidR="00AA7AA1" w:rsidRPr="00FC33CF">
        <w:rPr>
          <w:rFonts w:ascii="Adobe Garamond Pro" w:hAnsi="Adobe Garamond Pro"/>
          <w:color w:val="0D0D0D" w:themeColor="text1" w:themeTint="F2"/>
          <w:sz w:val="28"/>
          <w:szCs w:val="28"/>
        </w:rPr>
        <w:t>gendola</w:t>
      </w:r>
      <w:r w:rsidR="00611B09" w:rsidRPr="00FC33CF">
        <w:rPr>
          <w:rFonts w:ascii="Adobe Garamond Pro" w:hAnsi="Adobe Garamond Pro"/>
          <w:color w:val="0D0D0D" w:themeColor="text1" w:themeTint="F2"/>
          <w:sz w:val="28"/>
          <w:szCs w:val="28"/>
        </w:rPr>
        <w:t xml:space="preserve"> a tante piccole cose che si possono fare, concrete non nel senso</w:t>
      </w:r>
      <w:r w:rsidR="00472441" w:rsidRPr="00FC33CF">
        <w:rPr>
          <w:rFonts w:ascii="Adobe Garamond Pro" w:hAnsi="Adobe Garamond Pro"/>
          <w:color w:val="0D0D0D" w:themeColor="text1" w:themeTint="F2"/>
          <w:sz w:val="28"/>
          <w:szCs w:val="28"/>
        </w:rPr>
        <w:t xml:space="preserve"> </w:t>
      </w:r>
      <w:r w:rsidR="00611B09" w:rsidRPr="00FC33CF">
        <w:rPr>
          <w:rFonts w:ascii="Adobe Garamond Pro" w:hAnsi="Adobe Garamond Pro"/>
          <w:color w:val="0D0D0D" w:themeColor="text1" w:themeTint="F2"/>
          <w:sz w:val="28"/>
          <w:szCs w:val="28"/>
        </w:rPr>
        <w:t xml:space="preserve">che si </w:t>
      </w:r>
      <w:r w:rsidR="00AA7AA1" w:rsidRPr="00FC33CF">
        <w:rPr>
          <w:rFonts w:ascii="Adobe Garamond Pro" w:hAnsi="Adobe Garamond Pro"/>
          <w:color w:val="0D0D0D" w:themeColor="text1" w:themeTint="F2"/>
          <w:sz w:val="28"/>
          <w:szCs w:val="28"/>
        </w:rPr>
        <w:t>possano toccare</w:t>
      </w:r>
      <w:r w:rsidR="00611B09" w:rsidRPr="00FC33CF">
        <w:rPr>
          <w:rFonts w:ascii="Adobe Garamond Pro" w:hAnsi="Adobe Garamond Pro"/>
          <w:color w:val="0D0D0D" w:themeColor="text1" w:themeTint="F2"/>
          <w:sz w:val="28"/>
          <w:szCs w:val="28"/>
        </w:rPr>
        <w:t xml:space="preserve">, ma </w:t>
      </w:r>
      <w:r w:rsidR="007403EC" w:rsidRPr="00FC33CF">
        <w:rPr>
          <w:rFonts w:ascii="Adobe Garamond Pro" w:hAnsi="Adobe Garamond Pro"/>
          <w:color w:val="0D0D0D" w:themeColor="text1" w:themeTint="F2"/>
          <w:sz w:val="28"/>
          <w:szCs w:val="28"/>
        </w:rPr>
        <w:t>c</w:t>
      </w:r>
      <w:r w:rsidR="00611B09" w:rsidRPr="00FC33CF">
        <w:rPr>
          <w:rFonts w:ascii="Adobe Garamond Pro" w:hAnsi="Adobe Garamond Pro"/>
          <w:color w:val="0D0D0D" w:themeColor="text1" w:themeTint="F2"/>
          <w:sz w:val="28"/>
          <w:szCs w:val="28"/>
        </w:rPr>
        <w:t xml:space="preserve">he con-crescano in relazione a diverse pratiche di sostegno, analisi, </w:t>
      </w:r>
      <w:r w:rsidR="007403EC" w:rsidRPr="00FC33CF">
        <w:rPr>
          <w:rFonts w:ascii="Adobe Garamond Pro" w:hAnsi="Adobe Garamond Pro"/>
          <w:color w:val="0D0D0D" w:themeColor="text1" w:themeTint="F2"/>
          <w:sz w:val="28"/>
          <w:szCs w:val="28"/>
        </w:rPr>
        <w:t>comprensione, lotta.</w:t>
      </w:r>
      <w:r w:rsidR="005F4B5C" w:rsidRPr="00FC33CF">
        <w:rPr>
          <w:rFonts w:ascii="Adobe Garamond Pro" w:hAnsi="Adobe Garamond Pro"/>
          <w:color w:val="0D0D0D" w:themeColor="text1" w:themeTint="F2"/>
          <w:sz w:val="28"/>
          <w:szCs w:val="28"/>
        </w:rPr>
        <w:t xml:space="preserve"> Per tali azioni è necessario liberarsi da schemi e categorie di senso comune che precostituiscono le situazioni che si vogliono invece comprendere.</w:t>
      </w:r>
    </w:p>
    <w:p w14:paraId="62DD2263" w14:textId="77777777" w:rsidR="00AA7AA1" w:rsidRPr="00FC33CF" w:rsidRDefault="00AA7AA1" w:rsidP="00AA7AA1">
      <w:pPr>
        <w:widowControl w:val="0"/>
        <w:autoSpaceDE w:val="0"/>
        <w:autoSpaceDN w:val="0"/>
        <w:adjustRightInd w:val="0"/>
        <w:jc w:val="both"/>
        <w:rPr>
          <w:rFonts w:ascii="Adobe Garamond Pro" w:hAnsi="Adobe Garamond Pro" w:cs="Cambria Italic"/>
          <w:color w:val="0D0D0D" w:themeColor="text1" w:themeTint="F2"/>
        </w:rPr>
      </w:pPr>
      <w:r w:rsidRPr="00FC33CF">
        <w:rPr>
          <w:rFonts w:ascii="Adobe Garamond Pro" w:hAnsi="Adobe Garamond Pro" w:cs="Bradley Hand Bold"/>
          <w:bCs/>
          <w:color w:val="0D0D0D" w:themeColor="text1" w:themeTint="F2"/>
          <w:sz w:val="28"/>
          <w:szCs w:val="28"/>
        </w:rPr>
        <w:t xml:space="preserve">A conclusione della serata, Sergio si è soffermato sulle evoluzioni più recenti del diritto di asilo in Italia. Nel 2011, a seguito delle Primavere Arabe, crollano molti regimi nell'area nordafricana, </w:t>
      </w:r>
      <w:proofErr w:type="gramStart"/>
      <w:r w:rsidRPr="00FC33CF">
        <w:rPr>
          <w:rFonts w:ascii="Adobe Garamond Pro" w:hAnsi="Adobe Garamond Pro" w:cs="Bradley Hand Bold"/>
          <w:bCs/>
          <w:color w:val="0D0D0D" w:themeColor="text1" w:themeTint="F2"/>
          <w:sz w:val="28"/>
          <w:szCs w:val="28"/>
        </w:rPr>
        <w:t>a partire da</w:t>
      </w:r>
      <w:proofErr w:type="gramEnd"/>
      <w:r w:rsidRPr="00FC33CF">
        <w:rPr>
          <w:rFonts w:ascii="Adobe Garamond Pro" w:hAnsi="Adobe Garamond Pro" w:cs="Bradley Hand Bold"/>
          <w:bCs/>
          <w:color w:val="0D0D0D" w:themeColor="text1" w:themeTint="F2"/>
          <w:sz w:val="28"/>
          <w:szCs w:val="28"/>
        </w:rPr>
        <w:t xml:space="preserve"> quello di Gheddafi in Libia: di conseguenza, non è più possibile rinviare i migranti in Tunisia, in Libia o in Egitto (come pure l'Italia aveva fatto per decenni). Impossibilitata </w:t>
      </w:r>
      <w:proofErr w:type="gramStart"/>
      <w:r w:rsidRPr="00FC33CF">
        <w:rPr>
          <w:rFonts w:ascii="Adobe Garamond Pro" w:hAnsi="Adobe Garamond Pro" w:cs="Bradley Hand Bold"/>
          <w:bCs/>
          <w:color w:val="0D0D0D" w:themeColor="text1" w:themeTint="F2"/>
          <w:sz w:val="28"/>
          <w:szCs w:val="28"/>
        </w:rPr>
        <w:t>ad</w:t>
      </w:r>
      <w:proofErr w:type="gramEnd"/>
      <w:r w:rsidRPr="00FC33CF">
        <w:rPr>
          <w:rFonts w:ascii="Adobe Garamond Pro" w:hAnsi="Adobe Garamond Pro" w:cs="Bradley Hand Bold"/>
          <w:bCs/>
          <w:color w:val="0D0D0D" w:themeColor="text1" w:themeTint="F2"/>
          <w:sz w:val="28"/>
          <w:szCs w:val="28"/>
        </w:rPr>
        <w:t xml:space="preserve"> espellere i migranti in arrivo sulle coste di Lampedusa, ma fermamente decisa a non varare alcuna regolarizzazione, l'Italia finisce per accogliere le domande di asilo presentate dalle persone che sbarcano alle frontiere meridionali. Letta in questo quadro, l'impennata delle domande di protezione, verificatasi all'indomani del 2011, si deve soprattutto a fattori geopolitici e diplomatici. </w:t>
      </w:r>
    </w:p>
    <w:p w14:paraId="39659D6F" w14:textId="4DAB36F8" w:rsidR="00AA7AA1" w:rsidRPr="00FC33CF" w:rsidRDefault="00AA7AA1" w:rsidP="00AA7AA1">
      <w:pPr>
        <w:jc w:val="both"/>
        <w:rPr>
          <w:rFonts w:ascii="Adobe Garamond Pro" w:hAnsi="Adobe Garamond Pro" w:cs="Bradley Hand Bold"/>
          <w:bCs/>
          <w:color w:val="0D0D0D" w:themeColor="text1" w:themeTint="F2"/>
          <w:sz w:val="28"/>
          <w:szCs w:val="28"/>
        </w:rPr>
      </w:pPr>
      <w:r w:rsidRPr="00FC33CF">
        <w:rPr>
          <w:rFonts w:ascii="Adobe Garamond Pro" w:hAnsi="Adobe Garamond Pro" w:cs="Bradley Hand Bold"/>
          <w:bCs/>
          <w:color w:val="0D0D0D" w:themeColor="text1" w:themeTint="F2"/>
          <w:sz w:val="28"/>
          <w:szCs w:val="28"/>
        </w:rPr>
        <w:t xml:space="preserve">Con il Ministro </w:t>
      </w:r>
      <w:proofErr w:type="spellStart"/>
      <w:r w:rsidRPr="00FC33CF">
        <w:rPr>
          <w:rFonts w:ascii="Adobe Garamond Pro" w:hAnsi="Adobe Garamond Pro" w:cs="Bradley Hand Bold"/>
          <w:bCs/>
          <w:color w:val="0D0D0D" w:themeColor="text1" w:themeTint="F2"/>
          <w:sz w:val="28"/>
          <w:szCs w:val="28"/>
        </w:rPr>
        <w:t>Minniti</w:t>
      </w:r>
      <w:proofErr w:type="spellEnd"/>
      <w:r w:rsidRPr="00FC33CF">
        <w:rPr>
          <w:rFonts w:ascii="Adobe Garamond Pro" w:hAnsi="Adobe Garamond Pro" w:cs="Bradley Hand Bold"/>
          <w:bCs/>
          <w:color w:val="0D0D0D" w:themeColor="text1" w:themeTint="F2"/>
          <w:sz w:val="28"/>
          <w:szCs w:val="28"/>
        </w:rPr>
        <w:t xml:space="preserve">, l'Italia cerca di ritornare alla situazione pre-2011: gli accordi con la Libia di </w:t>
      </w:r>
      <w:proofErr w:type="spellStart"/>
      <w:r w:rsidRPr="00FC33CF">
        <w:rPr>
          <w:rFonts w:ascii="Adobe Garamond Pro" w:hAnsi="Adobe Garamond Pro" w:cs="Bradley Hand Bold"/>
          <w:bCs/>
          <w:color w:val="0D0D0D" w:themeColor="text1" w:themeTint="F2"/>
          <w:sz w:val="28"/>
          <w:szCs w:val="28"/>
        </w:rPr>
        <w:t>Serraj</w:t>
      </w:r>
      <w:proofErr w:type="spellEnd"/>
      <w:r w:rsidRPr="00FC33CF">
        <w:rPr>
          <w:rFonts w:ascii="Adobe Garamond Pro" w:hAnsi="Adobe Garamond Pro" w:cs="Bradley Hand Bold"/>
          <w:bCs/>
          <w:color w:val="0D0D0D" w:themeColor="text1" w:themeTint="F2"/>
          <w:sz w:val="28"/>
          <w:szCs w:val="28"/>
        </w:rPr>
        <w:t xml:space="preserve"> cercano di impedire l'arrivo di migranti. Così, il recente decreto </w:t>
      </w:r>
      <w:proofErr w:type="spellStart"/>
      <w:r w:rsidRPr="00FC33CF">
        <w:rPr>
          <w:rFonts w:ascii="Adobe Garamond Pro" w:hAnsi="Adobe Garamond Pro" w:cs="Bradley Hand Bold"/>
          <w:bCs/>
          <w:color w:val="0D0D0D" w:themeColor="text1" w:themeTint="F2"/>
          <w:sz w:val="28"/>
          <w:szCs w:val="28"/>
        </w:rPr>
        <w:t>Salvini</w:t>
      </w:r>
      <w:proofErr w:type="spellEnd"/>
      <w:r w:rsidRPr="00FC33CF">
        <w:rPr>
          <w:rFonts w:ascii="Adobe Garamond Pro" w:hAnsi="Adobe Garamond Pro" w:cs="Bradley Hand Bold"/>
          <w:bCs/>
          <w:color w:val="0D0D0D" w:themeColor="text1" w:themeTint="F2"/>
          <w:sz w:val="28"/>
          <w:szCs w:val="28"/>
        </w:rPr>
        <w:t>, e il sostanziale smantellamento dell'accoglienza, si configurano come un “ripristino” degli accordi italo-libici firmati dall'Italia ai tempi di Gheddafi.</w:t>
      </w:r>
      <w:proofErr w:type="gramStart"/>
      <w:r w:rsidR="005F4B5C" w:rsidRPr="00FC33CF">
        <w:rPr>
          <w:rFonts w:ascii="Adobe Garamond Pro" w:hAnsi="Adobe Garamond Pro" w:cs="Bradley Hand Bold"/>
          <w:bCs/>
          <w:color w:val="0D0D0D" w:themeColor="text1" w:themeTint="F2"/>
          <w:sz w:val="28"/>
          <w:szCs w:val="28"/>
        </w:rPr>
        <w:t>-</w:t>
      </w:r>
      <w:proofErr w:type="gramEnd"/>
    </w:p>
    <w:p w14:paraId="360A8C0A" w14:textId="0A790898" w:rsidR="005F4B5C" w:rsidRPr="00FC33CF" w:rsidRDefault="00FC33CF" w:rsidP="00AA7AA1">
      <w:pPr>
        <w:jc w:val="both"/>
        <w:rPr>
          <w:rFonts w:ascii="Adobe Garamond Pro" w:hAnsi="Adobe Garamond Pro"/>
          <w:color w:val="0D0D0D" w:themeColor="text1" w:themeTint="F2"/>
          <w:sz w:val="28"/>
          <w:szCs w:val="28"/>
        </w:rPr>
      </w:pPr>
      <w:r w:rsidRPr="00FC33CF">
        <w:rPr>
          <w:rFonts w:ascii="Adobe Garamond Pro" w:hAnsi="Adobe Garamond Pro" w:cs="Bradley Hand Bold"/>
          <w:bCs/>
          <w:color w:val="0D0D0D" w:themeColor="text1" w:themeTint="F2"/>
          <w:sz w:val="28"/>
          <w:szCs w:val="28"/>
        </w:rPr>
        <w:t xml:space="preserve">L’appuntamento è per venerdì </w:t>
      </w:r>
      <w:proofErr w:type="gramStart"/>
      <w:r w:rsidRPr="00FC33CF">
        <w:rPr>
          <w:rFonts w:ascii="Adobe Garamond Pro" w:hAnsi="Adobe Garamond Pro" w:cs="Bradley Hand Bold"/>
          <w:bCs/>
          <w:color w:val="0D0D0D" w:themeColor="text1" w:themeTint="F2"/>
          <w:sz w:val="28"/>
          <w:szCs w:val="28"/>
        </w:rPr>
        <w:t>22</w:t>
      </w:r>
      <w:proofErr w:type="gramEnd"/>
      <w:r w:rsidRPr="00FC33CF">
        <w:rPr>
          <w:rFonts w:ascii="Adobe Garamond Pro" w:hAnsi="Adobe Garamond Pro" w:cs="Bradley Hand Bold"/>
          <w:bCs/>
          <w:color w:val="0D0D0D" w:themeColor="text1" w:themeTint="F2"/>
          <w:sz w:val="28"/>
          <w:szCs w:val="28"/>
        </w:rPr>
        <w:t>, stessa ora, stesso posto.-</w:t>
      </w:r>
    </w:p>
    <w:sectPr w:rsidR="005F4B5C" w:rsidRPr="00FC33CF" w:rsidSect="0096294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Bradley Hand Bold">
    <w:panose1 w:val="00000700000000000000"/>
    <w:charset w:val="00"/>
    <w:family w:val="auto"/>
    <w:pitch w:val="variable"/>
    <w:sig w:usb0="800000FF" w:usb1="5000204A" w:usb2="00000000" w:usb3="00000000" w:csb0="00000111" w:csb1="00000000"/>
  </w:font>
  <w:font w:name="Cambria Italic">
    <w:panose1 w:val="020405030504060A0204"/>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E5"/>
    <w:rsid w:val="00472441"/>
    <w:rsid w:val="005324CD"/>
    <w:rsid w:val="005F4B5C"/>
    <w:rsid w:val="00611B09"/>
    <w:rsid w:val="0066742C"/>
    <w:rsid w:val="007403EC"/>
    <w:rsid w:val="007664E5"/>
    <w:rsid w:val="00962943"/>
    <w:rsid w:val="00AA7AA1"/>
    <w:rsid w:val="00B56DFB"/>
    <w:rsid w:val="00BC2039"/>
    <w:rsid w:val="00ED4411"/>
    <w:rsid w:val="00F918C1"/>
    <w:rsid w:val="00FC1607"/>
    <w:rsid w:val="00FC33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B5F2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5324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pigrafi">
    <w:name w:val="epigrafi"/>
    <w:basedOn w:val="Titolo2"/>
    <w:qFormat/>
    <w:rsid w:val="005324CD"/>
    <w:pPr>
      <w:ind w:left="3261"/>
      <w:jc w:val="right"/>
    </w:pPr>
    <w:rPr>
      <w:rFonts w:ascii="Palatino Linotype" w:hAnsi="Palatino Linotype"/>
      <w:b w:val="0"/>
      <w:bCs w:val="0"/>
      <w:i/>
      <w:color w:val="auto"/>
      <w:sz w:val="24"/>
      <w:szCs w:val="24"/>
    </w:rPr>
  </w:style>
  <w:style w:type="character" w:customStyle="1" w:styleId="Titolo2Carattere">
    <w:name w:val="Titolo 2 Carattere"/>
    <w:basedOn w:val="Caratterepredefinitoparagrafo"/>
    <w:link w:val="Titolo2"/>
    <w:uiPriority w:val="9"/>
    <w:semiHidden/>
    <w:rsid w:val="005324CD"/>
    <w:rPr>
      <w:rFonts w:asciiTheme="majorHAnsi" w:eastAsiaTheme="majorEastAsia" w:hAnsiTheme="majorHAnsi" w:cstheme="majorBidi"/>
      <w:b/>
      <w:bCs/>
      <w:color w:val="4F81BD" w:themeColor="accent1"/>
      <w:sz w:val="26"/>
      <w:szCs w:val="26"/>
    </w:rPr>
  </w:style>
  <w:style w:type="character" w:styleId="Collegamentoipertestuale">
    <w:name w:val="Hyperlink"/>
    <w:basedOn w:val="Caratterepredefinitoparagrafo"/>
    <w:uiPriority w:val="99"/>
    <w:semiHidden/>
    <w:unhideWhenUsed/>
    <w:rsid w:val="00AA7AA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5324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pigrafi">
    <w:name w:val="epigrafi"/>
    <w:basedOn w:val="Titolo2"/>
    <w:qFormat/>
    <w:rsid w:val="005324CD"/>
    <w:pPr>
      <w:ind w:left="3261"/>
      <w:jc w:val="right"/>
    </w:pPr>
    <w:rPr>
      <w:rFonts w:ascii="Palatino Linotype" w:hAnsi="Palatino Linotype"/>
      <w:b w:val="0"/>
      <w:bCs w:val="0"/>
      <w:i/>
      <w:color w:val="auto"/>
      <w:sz w:val="24"/>
      <w:szCs w:val="24"/>
    </w:rPr>
  </w:style>
  <w:style w:type="character" w:customStyle="1" w:styleId="Titolo2Carattere">
    <w:name w:val="Titolo 2 Carattere"/>
    <w:basedOn w:val="Caratterepredefinitoparagrafo"/>
    <w:link w:val="Titolo2"/>
    <w:uiPriority w:val="9"/>
    <w:semiHidden/>
    <w:rsid w:val="005324CD"/>
    <w:rPr>
      <w:rFonts w:asciiTheme="majorHAnsi" w:eastAsiaTheme="majorEastAsia" w:hAnsiTheme="majorHAnsi" w:cstheme="majorBidi"/>
      <w:b/>
      <w:bCs/>
      <w:color w:val="4F81BD" w:themeColor="accent1"/>
      <w:sz w:val="26"/>
      <w:szCs w:val="26"/>
    </w:rPr>
  </w:style>
  <w:style w:type="character" w:styleId="Collegamentoipertestuale">
    <w:name w:val="Hyperlink"/>
    <w:basedOn w:val="Caratterepredefinitoparagrafo"/>
    <w:uiPriority w:val="99"/>
    <w:semiHidden/>
    <w:unhideWhenUsed/>
    <w:rsid w:val="00AA7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5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836</Words>
  <Characters>4771</Characters>
  <Application>Microsoft Macintosh Word</Application>
  <DocSecurity>0</DocSecurity>
  <Lines>39</Lines>
  <Paragraphs>11</Paragraphs>
  <ScaleCrop>false</ScaleCrop>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veronesi</dc:creator>
  <cp:keywords/>
  <dc:description/>
  <cp:lastModifiedBy>marina veronesi</cp:lastModifiedBy>
  <cp:revision>8</cp:revision>
  <dcterms:created xsi:type="dcterms:W3CDTF">2019-02-10T14:32:00Z</dcterms:created>
  <dcterms:modified xsi:type="dcterms:W3CDTF">2019-02-17T14:51:00Z</dcterms:modified>
</cp:coreProperties>
</file>