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 Light" w:cs="Helvetica Neue Light" w:eastAsia="Helvetica Neue Light" w:hAnsi="Helvetica Neue Light"/>
          <w:sz w:val="28"/>
          <w:szCs w:val="28"/>
        </w:rPr>
      </w:pPr>
      <w:bookmarkStart w:colFirst="0" w:colLast="0" w:name="_heading=h.85pvfeyxqg0i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Post-Referendum: la fotografia di una società da cambiare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9 giugno, ore 15.00. I seggi si chiudono. Da quel momento scatta l’aggiornamento compulsivo alla piattaforma eligendo del Ministero degli Interni. Controllare l’affluenza, controllare le schede scrutinate. Mandarsi vari messaggi tra attivisti e attiviste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nelle varie chat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. Iniziano ad uscire i primi comunicati rispetto alle affluenze, quando più di due terzi delle sezioni hanno dato i propri dati al Ministero. </w:t>
      </w:r>
    </w:p>
    <w:p w:rsidR="00000000" w:rsidDel="00000000" w:rsidP="00000000" w:rsidRDefault="00000000" w:rsidRPr="00000000" w14:paraId="00000005">
      <w:pPr>
        <w:jc w:val="both"/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E’ passata una settimana da quel pomeriggio che ha accomunato - forse - tante organizzazioni della società civile, attivisti e attiviste, la rete di amicizie attorno a tutte le persone che si sono spese per i referendum. Ora con uno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stato d’animo 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forse non ancora del tutto freddo, ma sicuramente tiepido, è necessario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fare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 qualche considerazione in merito ai risultati referendari.</w:t>
      </w:r>
    </w:p>
    <w:p w:rsidR="00000000" w:rsidDel="00000000" w:rsidP="00000000" w:rsidRDefault="00000000" w:rsidRPr="00000000" w14:paraId="00000006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Il non raggiungimento del quorum non parla solo di chi si astiene</w:t>
      </w:r>
    </w:p>
    <w:p w:rsidR="00000000" w:rsidDel="00000000" w:rsidP="00000000" w:rsidRDefault="00000000" w:rsidRPr="00000000" w14:paraId="00000009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Helvetica Neue Light" w:cs="Helvetica Neue Light" w:eastAsia="Helvetica Neue Light" w:hAnsi="Helvetica Neue Light"/>
          <w:color w:val="00b050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Un primo commento sul 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mancato raggiungimento del quorum: l’affluenza su ogni quesito si è attestata su una media del 30,60%. Questo risultato non interroga solamente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sui contenuti 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dei quesiti, che </w:t>
      </w:r>
      <w:hyperlink r:id="rId7">
        <w:r w:rsidDel="00000000" w:rsidR="00000000" w:rsidRPr="00000000">
          <w:rPr>
            <w:rFonts w:ascii="Helvetica Neue Light" w:cs="Helvetica Neue Light" w:eastAsia="Helvetica Neue Light" w:hAnsi="Helvetica Neue Light"/>
            <w:color w:val="1155cc"/>
            <w:u w:val="single"/>
            <w:rtl w:val="0"/>
          </w:rPr>
          <w:t xml:space="preserve">molti</w:t>
        </w:r>
      </w:hyperlink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 definiscono fin troppo tecnici, ma sullo strumento del referendum in sé, soprattutto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quando è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 relativo a materie specifiche, come lavoro e cittadinanza. L’ultimo referendum che ha superato il quorum è stato nel 2011 su nucleare e acqua pubblica. E’ difficile fare un paragone tra quel periodo e la fase attuale, diversa per le forze in campo che hanno proposto il referendum, per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 i 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temi - non percepiti immediatamente come parte della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propria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 quotidianità -, per la variazione nella tendenza astensionistica generale negli appuntamenti referendari. Rimane tuttavia da chiedersi - 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rtl w:val="0"/>
        </w:rPr>
        <w:t xml:space="preserve">nuovamente 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- se effettivamente il referendum sia lo strumento adatto per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intervenire su 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temi che dovrebbero essere affrontati dal Parlamento. Certamente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lo strumento del 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referendum è stato utilizzato anche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a causa d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ell’immobilismo del Parlamento,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in primo luogo sulla 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cittadinanza,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istituzione per altro progressivamente svuotata e indebolita dall’iperattivismo normativo dei Governi.</w:t>
      </w:r>
    </w:p>
    <w:p w:rsidR="00000000" w:rsidDel="00000000" w:rsidP="00000000" w:rsidRDefault="00000000" w:rsidRPr="00000000" w14:paraId="0000000B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Quei no al 35% sulla cittadinanza</w:t>
      </w:r>
    </w:p>
    <w:p w:rsidR="00000000" w:rsidDel="00000000" w:rsidP="00000000" w:rsidRDefault="00000000" w:rsidRPr="00000000" w14:paraId="0000000E">
      <w:pPr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Al primo fragore creato dai dati sull'affluenza è seguito il fragore riguardante i dati sulle schede scrutinate: per i primi quattro quesiti sul lavoro i Sì si sono attestati ad un 88% di media contro il 12% di media dei No. Sul quesito sulla cittadinanza i Sì si sono fermati al 65%, mentre i No hanno raggiunto il 35%. </w:t>
      </w:r>
    </w:p>
    <w:p w:rsidR="00000000" w:rsidDel="00000000" w:rsidP="00000000" w:rsidRDefault="00000000" w:rsidRPr="00000000" w14:paraId="00000010">
      <w:pPr>
        <w:jc w:val="both"/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Questa discrepanza rivela come il tema della cittadinanza non sia ancora sentito come importante da tante persone. Questo è dovuto da un lato a come è </w:t>
      </w:r>
      <w:hyperlink r:id="rId8">
        <w:r w:rsidDel="00000000" w:rsidR="00000000" w:rsidRPr="00000000">
          <w:rPr>
            <w:rFonts w:ascii="Helvetica Neue Light" w:cs="Helvetica Neue Light" w:eastAsia="Helvetica Neue Light" w:hAnsi="Helvetica Neue Light"/>
            <w:color w:val="1155cc"/>
            <w:u w:val="single"/>
            <w:rtl w:val="0"/>
          </w:rPr>
          <w:t xml:space="preserve">stato affrontato il dibattito sulla cittadinanza fino ad oggi</w:t>
        </w:r>
      </w:hyperlink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 e dall’altro alla campagna fatta da una certa parte politica che ha parlato di «cittadinanza facile», distorcendo completamente la portata del quesito.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Ma questo scarto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evidenzia che anche da parte di molte persone progressiste, di sinistra o comunque non conservatrici,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 l’istanza della cittadinanza può essere sentita come avversa. Luigi Manconi </w:t>
      </w:r>
      <w:hyperlink r:id="rId9">
        <w:r w:rsidDel="00000000" w:rsidR="00000000" w:rsidRPr="00000000">
          <w:rPr>
            <w:rFonts w:ascii="Helvetica Neue Light" w:cs="Helvetica Neue Light" w:eastAsia="Helvetica Neue Light" w:hAnsi="Helvetica Neue Light"/>
            <w:color w:val="1155cc"/>
            <w:u w:val="single"/>
            <w:rtl w:val="0"/>
          </w:rPr>
          <w:t xml:space="preserve">ben analizza</w:t>
        </w:r>
      </w:hyperlink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 come gli elettori interessati alle questioni legate al mondo del lavoro - indennizzi, licenziamenti e sicurezza sul lavoro - possano essere le stesse persone che si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sentono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 in concorrenza con le persone di origine straniera per la medesima posizione lavorativa. Se da un lato la ricucitura di questa separazione spetta molto ai sindacati, dall’altro non si può ignorare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come la considerazione delle 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persone di origine straniera come perpetua alterità minacciosa sia frutto di una forma di razzismo culturale che abbiamo denunciato più volte. E che, ahinoi, attraversa anche quelle persone che potenzialmente potrebbero essere più sensibili al tema.</w:t>
      </w:r>
    </w:p>
    <w:p w:rsidR="00000000" w:rsidDel="00000000" w:rsidP="00000000" w:rsidRDefault="00000000" w:rsidRPr="00000000" w14:paraId="00000011">
      <w:pPr>
        <w:jc w:val="both"/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Silenzio sui temi, riflettori sulle forze politiche</w:t>
      </w:r>
    </w:p>
    <w:p w:rsidR="00000000" w:rsidDel="00000000" w:rsidP="00000000" w:rsidRDefault="00000000" w:rsidRPr="00000000" w14:paraId="00000014">
      <w:pPr>
        <w:jc w:val="both"/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Sebbene non sia un qualcosa solamente connesso al risultato, ma che riguarda tutta la campagna referendaria, il silenzio dei media è un tema. Con la Televisione che continua ad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essere una delle fonti di informazione più utilizzate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,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la mancanza di 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uno spazio adeguato di discussione e dibattito sui quesiti ha impedito di comprendere anche nelle forme semplificate cosa implicassero i Sì ed i No ad ogni referendum. Nell’ultimo mese di campagna sono stati stimati un totale di </w:t>
      </w:r>
      <w:hyperlink r:id="rId10">
        <w:r w:rsidDel="00000000" w:rsidR="00000000" w:rsidRPr="00000000">
          <w:rPr>
            <w:rFonts w:ascii="Helvetica Neue Light" w:cs="Helvetica Neue Light" w:eastAsia="Helvetica Neue Light" w:hAnsi="Helvetica Neue Light"/>
            <w:color w:val="1155cc"/>
            <w:u w:val="single"/>
            <w:rtl w:val="0"/>
          </w:rPr>
          <w:t xml:space="preserve">36 minuti giornalieri dedicati al Referendum</w:t>
        </w:r>
      </w:hyperlink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 sommando i palinsesti dei tre principali canali Rai. In quei minuti in cui il referendum è stato nominato bisogna sottolineare come spesso ad intervenire sui quesiti non fossero i comitati promotori, ma gli esponenti dei partiti di maggioranza e - soprattutto - opposizione. Questo ha contribuito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a distorcere il significato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 dei referendum stessi, percepiti o come un voto sul governo o come una questione interna inerente alle correnti di una sinistra che vuole cancellare leggi fatte da lei stessa. Questo tipo di impostazione discorsiva ha trasformato i referendum popolari in referendum partitici, con il conseguente aumento della disaffezione alla politica e una maggiore difficoltà ad entrare in contatto con le persone.</w:t>
      </w:r>
    </w:p>
    <w:p w:rsidR="00000000" w:rsidDel="00000000" w:rsidP="00000000" w:rsidRDefault="00000000" w:rsidRPr="00000000" w14:paraId="00000016">
      <w:pPr>
        <w:jc w:val="both"/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Questi sono alcuni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spunti di riflessione che meriterebbero un approfondimento 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ad una settimana dal referendum.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Riflessioni che non cancellano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 il lavoro e l’impegno portato eventi, le reti create, la breccia che si è aperta ritornando a parlare di cittadinanza. Ma non si può non ricollocare il lavoro messo in campo alla luce di risultati che restituiscono una fotografia se non scoraggiante, quantomeno sfidante. Vi è una base sociale da cui partire, che bisogna considerare anche più ampia se si tiene conto delle tante italiane e dei tanti italiani senza cittadinanza. Proprio pensando a queste persone, bisogna interrogarsi su quale postura avere come collettività davanti a certi numeri, certe discrepanze e certi silenzi mediatici. Prima ancora di decretare in maniera semplicistica se si tratta di una sconfitta o di una vittoria, i referendum hanno scattato </w:t>
      </w:r>
      <w:r w:rsidDel="00000000" w:rsidR="00000000" w:rsidRPr="00000000">
        <w:rPr>
          <w:rFonts w:ascii="Helvetica Neue Light" w:cs="Helvetica Neue Light" w:eastAsia="Helvetica Neue Light" w:hAnsi="Helvetica Neue Light"/>
          <w:color w:val="00b050"/>
          <w:rtl w:val="0"/>
        </w:rPr>
        <w:t xml:space="preserve">la</w:t>
      </w: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 fotografia di un contesto. Guardarla e interrogarsi su come è stata scattata, per quanto possa far male, non deve farci mai distogliere da un obiettivo che è raggiungibile solo se fatto insieme: cambiare quell’immagine.</w:t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fanpage.it/politica/la-rai-ignora-i-referendum-sulle-tre-reti-della-tv-pubblica-se-ne-parla-solo-dodici-minuti-al-giorno/" TargetMode="External"/><Relationship Id="rId9" Type="http://schemas.openxmlformats.org/officeDocument/2006/relationships/hyperlink" Target="https://www.repubblica.it/commenti/2025/06/13/news/cittadinanza_come_ci_siamo_svegliati_xenofobi-424665518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nkiesta.it/2025/06/referendum-italia-quorum-crisi-politica-uso/" TargetMode="External"/><Relationship Id="rId8" Type="http://schemas.openxmlformats.org/officeDocument/2006/relationships/hyperlink" Target="https://www.cronachediordinariorazzismo.org/5-si-per-migliorare-le-nostre-vit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U8NX24op1+pHGOZ4tdeW2bjhKA==">CgMxLjAyDmguODVwdmZleXhxZzBpOAByITFRbm5QSGl5bnpQT2hEd0loTkdZNmZ0UEN0NURBbVZHVg==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2025-06-16T11:48:00Z</dcterms:created>
  <dc:creator>naletto</dc:creator>
</cp:coreProperties>
</file>